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224409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（封面）</w:t>
      </w:r>
    </w:p>
    <w:p>
      <w:pPr>
        <w:rPr>
          <w:rFonts w:hint="eastAsia"/>
        </w:rPr>
      </w:pPr>
    </w:p>
    <w:p>
      <w:pPr>
        <w:pStyle w:val="2"/>
        <w:shd w:val="clear" w:color="auto" w:fill="FFFFFF"/>
        <w:spacing w:before="0" w:beforeAutospacing="0" w:after="210" w:afterAutospacing="0"/>
        <w:rPr>
          <w:rFonts w:ascii="Microsoft YaHei UI" w:hAnsi="Microsoft YaHei UI" w:eastAsia="Microsoft YaHei UI"/>
          <w:b w:val="0"/>
          <w:bCs w:val="0"/>
          <w:color w:val="333333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/>
          <w:b w:val="0"/>
          <w:bCs w:val="0"/>
          <w:color w:val="333333"/>
          <w:spacing w:val="8"/>
          <w:sz w:val="33"/>
          <w:szCs w:val="33"/>
        </w:rPr>
        <w:t>云图有声 | 官宣！云图有声3.0版焕新上线啦</w:t>
      </w:r>
    </w:p>
    <w:p/>
    <w:p>
      <w:pPr>
        <w:widowControl/>
        <w:shd w:val="clear" w:color="auto" w:fill="FFFFFF"/>
        <w:spacing w:line="420" w:lineRule="atLeast"/>
        <w:ind w:right="120"/>
        <w:rPr>
          <w:rFonts w:hint="eastAsia" w:ascii="PingFangTC-light" w:hAnsi="PingFangTC-light" w:eastAsia="Microsoft YaHei UI" w:cs="宋体"/>
          <w:color w:val="333333"/>
          <w:spacing w:val="8"/>
          <w:kern w:val="0"/>
          <w:szCs w:val="21"/>
          <w:shd w:val="clear" w:color="auto" w:fill="FFFFFF"/>
        </w:rPr>
      </w:pPr>
      <w:r>
        <w:rPr>
          <w:rFonts w:ascii="PingFangTC-light" w:hAnsi="PingFangTC-light" w:eastAsia="Microsoft YaHei UI" w:cs="宋体"/>
          <w:color w:val="333333"/>
          <w:spacing w:val="8"/>
          <w:kern w:val="0"/>
          <w:szCs w:val="21"/>
          <w:shd w:val="clear" w:color="auto" w:fill="FFFFFF"/>
        </w:rPr>
        <w:t>2019年4月发布的第十六次全国国民阅读调查显示，2018年我国成年国民人均纸质图书阅读量为4.67本、电子书阅读量为3.32本，</w:t>
      </w:r>
      <w:r>
        <w:rPr>
          <w:rFonts w:ascii="PingFangTC-light" w:hAnsi="PingFangTC-light" w:eastAsia="Microsoft YaHei UI" w:cs="宋体"/>
          <w:color w:val="333333"/>
          <w:spacing w:val="8"/>
          <w:kern w:val="0"/>
          <w:szCs w:val="21"/>
          <w:shd w:val="clear" w:color="auto" w:fill="FDC501"/>
        </w:rPr>
        <w:t>手机和互联网成为国民每天接触媒介的主体</w:t>
      </w:r>
      <w:r>
        <w:rPr>
          <w:rFonts w:ascii="PingFangTC-light" w:hAnsi="PingFangTC-light" w:eastAsia="Microsoft YaHei UI" w:cs="宋体"/>
          <w:color w:val="333333"/>
          <w:spacing w:val="8"/>
          <w:kern w:val="0"/>
          <w:szCs w:val="21"/>
          <w:shd w:val="clear" w:color="auto" w:fill="FFFFFF"/>
        </w:rPr>
        <w:t>，纸质书报刊的阅读时长均有所减少。另外，2018年我国有近三成的国民有听书习惯，</w:t>
      </w:r>
      <w:r>
        <w:rPr>
          <w:rFonts w:ascii="PingFangTC-light" w:hAnsi="PingFangTC-light" w:eastAsia="Microsoft YaHei UI" w:cs="宋体"/>
          <w:color w:val="333333"/>
          <w:spacing w:val="8"/>
          <w:kern w:val="0"/>
          <w:szCs w:val="21"/>
          <w:shd w:val="clear" w:color="auto" w:fill="FDC501"/>
        </w:rPr>
        <w:t>有声阅读成为国民阅读新的增长点</w:t>
      </w:r>
      <w:r>
        <w:rPr>
          <w:rFonts w:ascii="PingFangTC-light" w:hAnsi="PingFangTC-light" w:eastAsia="Microsoft YaHei UI" w:cs="宋体"/>
          <w:color w:val="333333"/>
          <w:spacing w:val="8"/>
          <w:kern w:val="0"/>
          <w:szCs w:val="21"/>
          <w:shd w:val="clear" w:color="auto" w:fill="FFFFFF"/>
        </w:rPr>
        <w:t>，移动有声APP平台已经成为听书的主流选择。其中，</w:t>
      </w:r>
      <w:r>
        <w:rPr>
          <w:rFonts w:ascii="PingFangTC-light" w:hAnsi="PingFangTC-light" w:eastAsia="Microsoft YaHei UI" w:cs="宋体"/>
          <w:color w:val="333333"/>
          <w:spacing w:val="8"/>
          <w:kern w:val="0"/>
          <w:szCs w:val="21"/>
          <w:shd w:val="clear" w:color="auto" w:fill="FDC501"/>
        </w:rPr>
        <w:t>成年国民的听书率为26.0%，未成年人的听书率为26.2%</w:t>
      </w:r>
      <w:r>
        <w:rPr>
          <w:rFonts w:ascii="PingFangTC-light" w:hAnsi="PingFangTC-light" w:eastAsia="Microsoft YaHei UI" w:cs="宋体"/>
          <w:color w:val="333333"/>
          <w:spacing w:val="8"/>
          <w:kern w:val="0"/>
          <w:szCs w:val="21"/>
          <w:shd w:val="clear" w:color="auto" w:fill="FFFFFF"/>
        </w:rPr>
        <w:t>，均有较快增长。</w:t>
      </w:r>
    </w:p>
    <w:p>
      <w:r>
        <w:rPr>
          <w:rFonts w:hint="eastAsia"/>
        </w:rPr>
        <w:drawing>
          <wp:inline distT="0" distB="0" distL="0" distR="0">
            <wp:extent cx="5238750" cy="5238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20" w:lineRule="atLeast"/>
        <w:ind w:right="120"/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PingFangTC-light" w:hAnsi="PingFangTC-light" w:eastAsia="Microsoft YaHei UI" w:cs="宋体"/>
          <w:color w:val="333333"/>
          <w:spacing w:val="8"/>
          <w:kern w:val="0"/>
          <w:szCs w:val="21"/>
          <w:shd w:val="clear" w:color="auto" w:fill="FFFFFF"/>
        </w:rPr>
        <w:t>有声阅读是唯一伴随式的碎片化阅读方式。听书的好处，不仅是解放眼睛，更是解放想象力。秉承“</w:t>
      </w:r>
      <w:r>
        <w:rPr>
          <w:rFonts w:ascii="PingFangTC-light" w:hAnsi="PingFangTC-light" w:eastAsia="Microsoft YaHei UI" w:cs="宋体"/>
          <w:b/>
          <w:bCs/>
          <w:color w:val="333333"/>
          <w:spacing w:val="8"/>
          <w:kern w:val="0"/>
          <w:szCs w:val="21"/>
        </w:rPr>
        <w:t>让阅读有声音</w:t>
      </w:r>
      <w:r>
        <w:rPr>
          <w:rFonts w:ascii="PingFangTC-light" w:hAnsi="PingFangTC-light" w:eastAsia="Microsoft YaHei UI" w:cs="宋体"/>
          <w:color w:val="333333"/>
          <w:spacing w:val="8"/>
          <w:kern w:val="0"/>
          <w:szCs w:val="21"/>
          <w:shd w:val="clear" w:color="auto" w:fill="FFFFFF"/>
        </w:rPr>
        <w:t>”的初心，云图数字有声图书馆一直致力于为广大读者提供更丰富、更便捷、更人性化的有声阅读服务。</w:t>
      </w:r>
    </w:p>
    <w:p>
      <w:pPr>
        <w:widowControl/>
        <w:shd w:val="clear" w:color="auto" w:fill="FFFFFF"/>
        <w:spacing w:line="420" w:lineRule="atLeast"/>
        <w:ind w:right="120"/>
      </w:pPr>
      <w:r>
        <w:rPr>
          <w:rFonts w:ascii="PingFangTC-light" w:hAnsi="PingFangTC-light" w:eastAsia="Microsoft YaHei UI" w:cs="宋体"/>
          <w:color w:val="333333"/>
          <w:spacing w:val="8"/>
          <w:kern w:val="0"/>
          <w:szCs w:val="21"/>
          <w:shd w:val="clear" w:color="auto" w:fill="FDC501"/>
        </w:rPr>
        <w:t>云图有声3.0版焕新上线啦！</w:t>
      </w:r>
    </w:p>
    <w:p/>
    <w:p/>
    <w:p/>
    <w:p/>
    <w:p>
      <w:pPr>
        <w:widowControl/>
        <w:shd w:val="clear" w:color="auto" w:fill="FFFFFF"/>
        <w:spacing w:line="420" w:lineRule="atLeast"/>
        <w:ind w:right="120"/>
        <w:jc w:val="center"/>
        <w:rPr>
          <w:rStyle w:val="8"/>
          <w:rFonts w:ascii="Microsoft YaHei UI" w:hAnsi="Microsoft YaHei UI" w:eastAsia="Microsoft YaHei UI"/>
          <w:color w:val="3F3F3F"/>
          <w:spacing w:val="23"/>
          <w:sz w:val="32"/>
          <w:szCs w:val="27"/>
          <w:shd w:val="clear" w:color="auto" w:fill="FFFFFF"/>
        </w:rPr>
      </w:pPr>
      <w:r>
        <w:rPr>
          <w:rStyle w:val="8"/>
          <w:rFonts w:ascii="Microsoft YaHei UI" w:hAnsi="Microsoft YaHei UI" w:eastAsia="Microsoft YaHei UI"/>
          <w:bCs w:val="0"/>
          <w:color w:val="3F3F3F"/>
          <w:spacing w:val="23"/>
          <w:sz w:val="24"/>
          <w:shd w:val="clear" w:color="auto" w:fill="FFFFFF"/>
        </w:rPr>
        <w:t>云图数字有声图书馆</w:t>
      </w:r>
    </w:p>
    <w:p>
      <w:r>
        <w:rPr>
          <w:rFonts w:hint="eastAsia"/>
        </w:rPr>
        <w:drawing>
          <wp:inline distT="0" distB="0" distL="0" distR="0">
            <wp:extent cx="5274310" cy="34347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20" w:lineRule="atLeast"/>
        <w:ind w:right="120"/>
        <w:rPr>
          <w:rFonts w:ascii="PingFangTC-light" w:hAnsi="PingFangTC-light" w:eastAsia="Microsoft YaHei UI" w:cs="宋体"/>
          <w:b/>
          <w:color w:val="333333"/>
          <w:spacing w:val="8"/>
          <w:kern w:val="0"/>
          <w:sz w:val="24"/>
          <w:szCs w:val="21"/>
          <w:shd w:val="clear" w:color="auto" w:fill="FFFFFF"/>
        </w:rPr>
      </w:pPr>
      <w:r>
        <w:rPr>
          <w:rFonts w:ascii="PingFangTC-light" w:hAnsi="PingFangTC-light" w:eastAsia="Microsoft YaHei UI" w:cs="宋体"/>
          <w:b/>
          <w:color w:val="333333"/>
          <w:spacing w:val="8"/>
          <w:kern w:val="0"/>
          <w:sz w:val="24"/>
          <w:szCs w:val="21"/>
          <w:shd w:val="clear" w:color="auto" w:fill="FFFFFF"/>
        </w:rPr>
        <w:t>教图版</w:t>
      </w:r>
    </w:p>
    <w:p>
      <w:pPr>
        <w:widowControl/>
        <w:shd w:val="clear" w:color="auto" w:fill="FFFFFF"/>
        <w:spacing w:line="420" w:lineRule="atLeast"/>
        <w:ind w:right="120"/>
        <w:rPr>
          <w:rFonts w:ascii="PingFangTC-light" w:hAnsi="PingFangTC-light" w:eastAsia="Microsoft YaHei UI" w:cs="宋体"/>
          <w:color w:val="333333"/>
          <w:spacing w:val="8"/>
          <w:kern w:val="0"/>
          <w:szCs w:val="21"/>
          <w:shd w:val="clear" w:color="auto" w:fill="FFFFFF"/>
        </w:rPr>
      </w:pPr>
      <w:r>
        <w:rPr>
          <w:rFonts w:ascii="PingFangTC-light" w:hAnsi="PingFangTC-light" w:eastAsia="Microsoft YaHei UI" w:cs="宋体"/>
          <w:color w:val="333333"/>
          <w:spacing w:val="8"/>
          <w:kern w:val="0"/>
          <w:szCs w:val="21"/>
          <w:shd w:val="clear" w:color="auto" w:fill="FFFFFF"/>
        </w:rPr>
        <w:t>· 面向</w:t>
      </w:r>
      <w:r>
        <w:rPr>
          <w:rFonts w:ascii="PingFangTC-light" w:hAnsi="PingFangTC-light" w:eastAsia="Microsoft YaHei UI" w:cs="宋体"/>
          <w:color w:val="333333"/>
          <w:spacing w:val="8"/>
          <w:kern w:val="0"/>
          <w:szCs w:val="21"/>
          <w:shd w:val="clear" w:color="auto" w:fill="FDC501"/>
        </w:rPr>
        <w:t>高等院校、大/中专院校、职业院校等</w:t>
      </w:r>
      <w:r>
        <w:rPr>
          <w:rFonts w:ascii="PingFangTC-light" w:hAnsi="PingFangTC-light" w:eastAsia="Microsoft YaHei UI" w:cs="宋体"/>
          <w:color w:val="333333"/>
          <w:spacing w:val="8"/>
          <w:kern w:val="0"/>
          <w:szCs w:val="21"/>
          <w:shd w:val="clear" w:color="auto" w:fill="FFFFFF"/>
        </w:rPr>
        <w:t>机构用户。</w:t>
      </w:r>
    </w:p>
    <w:p>
      <w:pPr>
        <w:widowControl/>
        <w:shd w:val="clear" w:color="auto" w:fill="FFFFFF"/>
        <w:spacing w:line="420" w:lineRule="atLeast"/>
        <w:ind w:right="120"/>
        <w:rPr>
          <w:rFonts w:ascii="PingFangTC-light" w:hAnsi="PingFangTC-light" w:eastAsia="Microsoft YaHei UI" w:cs="宋体"/>
          <w:color w:val="333333"/>
          <w:spacing w:val="8"/>
          <w:kern w:val="0"/>
          <w:szCs w:val="21"/>
          <w:shd w:val="clear" w:color="auto" w:fill="FFFFFF"/>
        </w:rPr>
      </w:pPr>
      <w:r>
        <w:rPr>
          <w:rFonts w:ascii="PingFangTC-light" w:hAnsi="PingFangTC-light" w:eastAsia="Microsoft YaHei UI" w:cs="宋体"/>
          <w:color w:val="333333"/>
          <w:spacing w:val="8"/>
          <w:kern w:val="0"/>
          <w:szCs w:val="21"/>
          <w:shd w:val="clear" w:color="auto" w:fill="FFFFFF"/>
        </w:rPr>
        <w:t>· 深入调研当前大学生的学习需求与阅读喜好，海量内容多元匹配其个性化阅读需求，着重培养当代大学生的人文素养、创新意识、理想信念、道德修养及正确的人生价值观。多层次分类，人性化导航，实时热点追踪，动态更新维护，让没有听书习惯的学生爱上听书，让喜爱听书的学生享受听书。</w:t>
      </w:r>
    </w:p>
    <w:p>
      <w:pPr>
        <w:widowControl/>
        <w:shd w:val="clear" w:color="auto" w:fill="FFFFFF"/>
        <w:spacing w:line="420" w:lineRule="atLeast"/>
        <w:ind w:right="120"/>
      </w:pPr>
      <w:r>
        <w:rPr>
          <w:rFonts w:ascii="PingFangTC-light" w:hAnsi="PingFangTC-light" w:eastAsia="Microsoft YaHei UI" w:cs="宋体"/>
          <w:color w:val="333333"/>
          <w:spacing w:val="8"/>
          <w:kern w:val="0"/>
          <w:szCs w:val="21"/>
          <w:shd w:val="clear" w:color="auto" w:fill="FFFFFF"/>
        </w:rPr>
        <w:t>· 累计出版54万+集，合计时长</w:t>
      </w:r>
      <w:r>
        <w:rPr>
          <w:rFonts w:ascii="PingFangTC-light" w:hAnsi="PingFangTC-light" w:eastAsia="Microsoft YaHei UI" w:cs="宋体"/>
          <w:color w:val="333333"/>
          <w:spacing w:val="8"/>
          <w:kern w:val="0"/>
          <w:szCs w:val="21"/>
          <w:shd w:val="clear" w:color="auto" w:fill="FDC501"/>
        </w:rPr>
        <w:t>14万＋小时</w:t>
      </w:r>
      <w:r>
        <w:rPr>
          <w:rFonts w:ascii="PingFangTC-light" w:hAnsi="PingFangTC-light" w:eastAsia="Microsoft YaHei UI" w:cs="宋体"/>
          <w:color w:val="333333"/>
          <w:spacing w:val="8"/>
          <w:kern w:val="0"/>
          <w:szCs w:val="21"/>
          <w:shd w:val="clear" w:color="auto" w:fill="FFFFFF"/>
        </w:rPr>
        <w:t>，月均更新3000小时。</w:t>
      </w:r>
    </w:p>
    <w:p/>
    <w:p/>
    <w:p>
      <w:pPr>
        <w:widowControl/>
        <w:jc w:val="center"/>
        <w:rPr>
          <w:rFonts w:ascii="Microsoft YaHei UI" w:hAnsi="Microsoft YaHei UI" w:eastAsia="Microsoft YaHei UI" w:cs="宋体"/>
          <w:kern w:val="0"/>
          <w:sz w:val="24"/>
          <w:szCs w:val="24"/>
        </w:rPr>
      </w:pPr>
      <w:r>
        <w:rPr>
          <w:rFonts w:ascii="Microsoft YaHei UI" w:hAnsi="Microsoft YaHei UI" w:eastAsia="Microsoft YaHei UI" w:cs="宋体"/>
          <w:b/>
          <w:bCs/>
          <w:kern w:val="0"/>
          <w:sz w:val="27"/>
          <w:szCs w:val="27"/>
        </w:rPr>
        <w:t>3.0版blingbling的闪光点</w:t>
      </w:r>
    </w:p>
    <w:p>
      <w:pPr>
        <w:widowControl/>
        <w:rPr>
          <w:rFonts w:ascii="Microsoft YaHei UI" w:hAnsi="Microsoft YaHei UI" w:eastAsia="Microsoft YaHei UI" w:cs="宋体"/>
          <w:color w:val="000000"/>
          <w:spacing w:val="23"/>
          <w:kern w:val="0"/>
          <w:szCs w:val="21"/>
        </w:rPr>
      </w:pPr>
      <w:r>
        <w:rPr>
          <w:rFonts w:ascii="Microsoft YaHei UI" w:hAnsi="Microsoft YaHei UI" w:eastAsia="Microsoft YaHei UI" w:cs="宋体"/>
          <w:b/>
          <w:bCs/>
          <w:color w:val="000000"/>
          <w:spacing w:val="23"/>
          <w:kern w:val="0"/>
          <w:szCs w:val="21"/>
        </w:rPr>
        <w:t>· 全新界面设计</w:t>
      </w:r>
      <w:r>
        <w:rPr>
          <w:rFonts w:ascii="Microsoft YaHei UI" w:hAnsi="Microsoft YaHei UI" w:eastAsia="Microsoft YaHei UI" w:cs="宋体"/>
          <w:color w:val="000000"/>
          <w:spacing w:val="23"/>
          <w:kern w:val="0"/>
          <w:szCs w:val="21"/>
        </w:rPr>
        <w:t>，清新白/蓝色调，营造自然安静的阅读氛围</w:t>
      </w:r>
    </w:p>
    <w:p>
      <w:pPr>
        <w:widowControl/>
        <w:rPr>
          <w:rFonts w:hint="eastAsia" w:ascii="Microsoft YaHei UI" w:hAnsi="Microsoft YaHei UI" w:eastAsia="Microsoft YaHei UI" w:cs="宋体"/>
          <w:color w:val="000000"/>
          <w:spacing w:val="23"/>
          <w:kern w:val="0"/>
          <w:szCs w:val="21"/>
        </w:rPr>
      </w:pPr>
      <w:r>
        <w:rPr>
          <w:rFonts w:ascii="Microsoft YaHei UI" w:hAnsi="Microsoft YaHei UI" w:eastAsia="Microsoft YaHei UI" w:cs="宋体"/>
          <w:b/>
          <w:bCs/>
          <w:color w:val="000000"/>
          <w:spacing w:val="23"/>
          <w:kern w:val="0"/>
          <w:szCs w:val="21"/>
        </w:rPr>
        <w:t>· 全面功能优化</w:t>
      </w:r>
      <w:r>
        <w:rPr>
          <w:rFonts w:ascii="Microsoft YaHei UI" w:hAnsi="Microsoft YaHei UI" w:eastAsia="Microsoft YaHei UI" w:cs="宋体"/>
          <w:color w:val="000000"/>
          <w:spacing w:val="23"/>
          <w:kern w:val="0"/>
          <w:szCs w:val="21"/>
        </w:rPr>
        <w:t>，人性化功能设计更符合广大读者阅读习惯</w:t>
      </w:r>
    </w:p>
    <w:p>
      <w:pPr>
        <w:widowControl/>
        <w:rPr>
          <w:rFonts w:hint="eastAsia" w:ascii="Microsoft YaHei UI" w:hAnsi="Microsoft YaHei UI" w:eastAsia="Microsoft YaHei UI" w:cs="宋体"/>
          <w:color w:val="000000"/>
          <w:spacing w:val="23"/>
          <w:kern w:val="0"/>
          <w:szCs w:val="21"/>
        </w:rPr>
      </w:pPr>
      <w:r>
        <w:rPr>
          <w:rFonts w:ascii="Microsoft YaHei UI" w:hAnsi="Microsoft YaHei UI" w:eastAsia="Microsoft YaHei UI" w:cs="宋体"/>
          <w:b/>
          <w:bCs/>
          <w:color w:val="000000"/>
          <w:spacing w:val="23"/>
          <w:kern w:val="0"/>
          <w:szCs w:val="21"/>
        </w:rPr>
        <w:t>· 整体分类重构</w:t>
      </w:r>
      <w:r>
        <w:rPr>
          <w:rFonts w:ascii="Microsoft YaHei UI" w:hAnsi="Microsoft YaHei UI" w:eastAsia="Microsoft YaHei UI" w:cs="宋体"/>
          <w:color w:val="000000"/>
          <w:spacing w:val="23"/>
          <w:kern w:val="0"/>
          <w:szCs w:val="21"/>
        </w:rPr>
        <w:t>，三级分类，多维导航，精准揭示海量内容</w:t>
      </w:r>
    </w:p>
    <w:p>
      <w:pPr>
        <w:widowControl/>
        <w:rPr>
          <w:rFonts w:ascii="Microsoft YaHei UI" w:hAnsi="Microsoft YaHei UI" w:eastAsia="Microsoft YaHei UI" w:cs="宋体"/>
          <w:color w:val="000000"/>
          <w:spacing w:val="23"/>
          <w:kern w:val="0"/>
          <w:szCs w:val="21"/>
        </w:rPr>
      </w:pPr>
      <w:r>
        <w:rPr>
          <w:rFonts w:ascii="Microsoft YaHei UI" w:hAnsi="Microsoft YaHei UI" w:eastAsia="Microsoft YaHei UI" w:cs="宋体"/>
          <w:b/>
          <w:bCs/>
          <w:color w:val="000000"/>
          <w:spacing w:val="23"/>
          <w:kern w:val="0"/>
          <w:szCs w:val="21"/>
        </w:rPr>
        <w:t>· 甄选内容更新</w:t>
      </w:r>
      <w:r>
        <w:rPr>
          <w:rFonts w:ascii="Microsoft YaHei UI" w:hAnsi="Microsoft YaHei UI" w:eastAsia="Microsoft YaHei UI" w:cs="宋体"/>
          <w:color w:val="000000"/>
          <w:spacing w:val="23"/>
          <w:kern w:val="0"/>
          <w:szCs w:val="21"/>
        </w:rPr>
        <w:t>，不单重视品类数量，更注重内容品质</w:t>
      </w:r>
    </w:p>
    <w:p>
      <w:pPr>
        <w:widowControl/>
        <w:rPr>
          <w:rFonts w:hint="eastAsia" w:ascii="Microsoft YaHei UI" w:hAnsi="Microsoft YaHei UI" w:eastAsia="Microsoft YaHei UI" w:cs="宋体"/>
          <w:color w:val="000000"/>
          <w:spacing w:val="23"/>
          <w:kern w:val="0"/>
          <w:szCs w:val="21"/>
        </w:rPr>
      </w:pPr>
      <w:bookmarkStart w:id="0" w:name="_GoBack"/>
      <w:bookmarkEnd w:id="0"/>
    </w:p>
    <w:p>
      <w:pPr>
        <w:widowControl/>
        <w:jc w:val="center"/>
        <w:rPr>
          <w:rFonts w:ascii="Microsoft YaHei UI" w:hAnsi="Microsoft YaHei UI" w:eastAsia="Microsoft YaHei UI" w:cs="宋体"/>
          <w:b/>
          <w:bCs/>
          <w:kern w:val="0"/>
          <w:sz w:val="27"/>
          <w:szCs w:val="27"/>
        </w:rPr>
      </w:pPr>
      <w:r>
        <w:rPr>
          <w:rFonts w:ascii="Microsoft YaHei UI" w:hAnsi="Microsoft YaHei UI" w:eastAsia="Microsoft YaHei UI" w:cs="宋体"/>
          <w:b/>
          <w:bCs/>
          <w:kern w:val="0"/>
          <w:sz w:val="27"/>
          <w:szCs w:val="27"/>
        </w:rPr>
        <w:t>云图有声3.0版使用指南</w:t>
      </w:r>
    </w:p>
    <w:p>
      <w:r>
        <w:rPr>
          <w:rFonts w:hint="eastAsia"/>
        </w:rPr>
        <w:drawing>
          <wp:inline distT="0" distB="0" distL="0" distR="0">
            <wp:extent cx="2223770" cy="3239770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08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drawing>
          <wp:inline distT="0" distB="0" distL="0" distR="0">
            <wp:extent cx="2292985" cy="32397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06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2277110" cy="3239770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54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drawing>
          <wp:inline distT="0" distB="0" distL="0" distR="0">
            <wp:extent cx="2279015" cy="323977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27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2294255" cy="32397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2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widowControl/>
        <w:jc w:val="center"/>
        <w:rPr>
          <w:rFonts w:ascii="Microsoft YaHei UI" w:hAnsi="Microsoft YaHei UI" w:eastAsia="Microsoft YaHei UI" w:cs="宋体"/>
          <w:kern w:val="0"/>
          <w:sz w:val="24"/>
          <w:szCs w:val="24"/>
        </w:rPr>
      </w:pPr>
      <w:r>
        <w:rPr>
          <w:rFonts w:ascii="Microsoft YaHei UI" w:hAnsi="Microsoft YaHei UI" w:eastAsia="Microsoft YaHei UI" w:cs="宋体"/>
          <w:b/>
          <w:bCs/>
          <w:kern w:val="0"/>
          <w:sz w:val="27"/>
          <w:szCs w:val="27"/>
        </w:rPr>
        <w:t>云图有声3.0版新书速递</w:t>
      </w:r>
    </w:p>
    <w:p/>
    <w:p>
      <w:r>
        <w:rPr>
          <w:rFonts w:hint="eastAsia"/>
        </w:rPr>
        <w:drawing>
          <wp:inline distT="0" distB="0" distL="0" distR="0">
            <wp:extent cx="5274310" cy="17310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20" w:lineRule="atLeast"/>
        <w:rPr>
          <w:rFonts w:ascii="Microsoft YaHei UI" w:hAnsi="Microsoft YaHei UI" w:eastAsia="Microsoft YaHei UI" w:cs="宋体"/>
          <w:color w:val="333333"/>
          <w:spacing w:val="23"/>
          <w:kern w:val="0"/>
          <w:szCs w:val="21"/>
        </w:rPr>
      </w:pPr>
      <w:r>
        <w:rPr>
          <w:rFonts w:ascii="PingFangTC-light" w:hAnsi="PingFangTC-light" w:eastAsia="Microsoft YaHei UI" w:cs="宋体"/>
          <w:color w:val="333333"/>
          <w:spacing w:val="23"/>
          <w:kern w:val="0"/>
          <w:szCs w:val="21"/>
        </w:rPr>
        <w:t>文化是民族精神的核心，是民族的魂灵，是民族力量的源泉。</w:t>
      </w:r>
    </w:p>
    <w:p>
      <w:pPr>
        <w:widowControl/>
        <w:shd w:val="clear" w:color="auto" w:fill="FFFFFF"/>
        <w:spacing w:line="420" w:lineRule="atLeast"/>
        <w:rPr>
          <w:rFonts w:hint="eastAsia" w:ascii="Microsoft YaHei UI" w:hAnsi="Microsoft YaHei UI" w:eastAsia="Microsoft YaHei UI" w:cs="宋体"/>
          <w:color w:val="333333"/>
          <w:spacing w:val="23"/>
          <w:kern w:val="0"/>
          <w:szCs w:val="21"/>
        </w:rPr>
      </w:pPr>
      <w:r>
        <w:rPr>
          <w:rFonts w:ascii="PingFangTC-light" w:hAnsi="PingFangTC-light" w:eastAsia="Microsoft YaHei UI" w:cs="宋体"/>
          <w:color w:val="333333"/>
          <w:spacing w:val="23"/>
          <w:kern w:val="0"/>
          <w:szCs w:val="21"/>
          <w:shd w:val="clear" w:color="auto" w:fill="FDC501"/>
        </w:rPr>
        <w:t>央视精品栏目——中国文化纪录片系列</w:t>
      </w:r>
      <w:r>
        <w:rPr>
          <w:rFonts w:ascii="PingFangTC-light" w:hAnsi="PingFangTC-light" w:eastAsia="Microsoft YaHei UI" w:cs="宋体"/>
          <w:color w:val="333333"/>
          <w:spacing w:val="23"/>
          <w:kern w:val="0"/>
          <w:szCs w:val="21"/>
        </w:rPr>
        <w:t>，其中有不少关于中华优秀传统文化的介绍，如丝绸之路、茶文化、中国的世界遗产、雕刻、甲骨文、酒文化、历史文化名镇、民间艺人、少数民族、生肖文化、文房之宝、姓氏文化大观、玉文化、民俗大观等等。传承传统文化，初心不改。</w:t>
      </w:r>
    </w:p>
    <w:p/>
    <w:p>
      <w:r>
        <w:rPr>
          <w:rFonts w:hint="eastAsia"/>
        </w:rPr>
        <w:drawing>
          <wp:inline distT="0" distB="0" distL="0" distR="0">
            <wp:extent cx="5274310" cy="173101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333333"/>
          <w:spacing w:val="23"/>
          <w:kern w:val="0"/>
          <w:szCs w:val="21"/>
        </w:rPr>
      </w:pPr>
      <w:r>
        <w:rPr>
          <w:rFonts w:ascii="PingFangTC-light" w:hAnsi="PingFangTC-light" w:eastAsia="Microsoft YaHei UI" w:cs="宋体"/>
          <w:color w:val="333333"/>
          <w:spacing w:val="23"/>
          <w:kern w:val="0"/>
          <w:szCs w:val="21"/>
          <w:shd w:val="clear" w:color="auto" w:fill="FDC501"/>
        </w:rPr>
        <w:t>《国学微课堂》系列</w:t>
      </w:r>
      <w:r>
        <w:rPr>
          <w:rFonts w:ascii="PingFangTC-light" w:hAnsi="PingFangTC-light" w:eastAsia="Microsoft YaHei UI" w:cs="宋体"/>
          <w:color w:val="333333"/>
          <w:spacing w:val="23"/>
          <w:kern w:val="0"/>
          <w:szCs w:val="21"/>
        </w:rPr>
        <w:t>全方位收入经史子集各部国学经典，配以最新解读，用最新颖的眼光解析历久弥新的文化菁华。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333333"/>
          <w:spacing w:val="23"/>
          <w:kern w:val="0"/>
          <w:szCs w:val="21"/>
        </w:rPr>
      </w:pPr>
      <w:r>
        <w:rPr>
          <w:rFonts w:ascii="PingFangTC-light" w:hAnsi="PingFangTC-light" w:eastAsia="Microsoft YaHei UI" w:cs="宋体"/>
          <w:color w:val="333333"/>
          <w:spacing w:val="23"/>
          <w:kern w:val="0"/>
          <w:szCs w:val="21"/>
        </w:rPr>
        <w:t>突破传统国学教育局限，在收入蒙学和儒家经典的基础上，广泛选取诸子百家、历史名著、经典文学、诗词诵读等读本。该系列已经列选为中华传统经典诵读大赛推荐用书和2014年上海孔子文化节推荐读本。</w:t>
      </w:r>
    </w:p>
    <w:p/>
    <w:p>
      <w:pPr>
        <w:widowControl/>
        <w:shd w:val="clear" w:color="auto" w:fill="FFFFFF"/>
        <w:spacing w:line="420" w:lineRule="atLeast"/>
        <w:ind w:left="120" w:right="120"/>
        <w:jc w:val="center"/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PingFangTC-light" w:hAnsi="PingFangTC-light" w:eastAsia="Microsoft YaHei UI" w:cs="宋体"/>
          <w:b/>
          <w:bCs/>
          <w:color w:val="FDC501"/>
          <w:spacing w:val="8"/>
          <w:kern w:val="0"/>
          <w:sz w:val="24"/>
          <w:szCs w:val="24"/>
        </w:rPr>
        <w:t>云图有声3.0</w:t>
      </w:r>
    </w:p>
    <w:p>
      <w:pPr>
        <w:widowControl/>
        <w:shd w:val="clear" w:color="auto" w:fill="FFFFFF"/>
        <w:spacing w:line="420" w:lineRule="atLeast"/>
        <w:ind w:left="120" w:right="120"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PingFangTC-light" w:hAnsi="PingFangTC-light" w:eastAsia="Microsoft YaHei UI" w:cs="宋体"/>
          <w:b/>
          <w:bCs/>
          <w:color w:val="FDC501"/>
          <w:spacing w:val="8"/>
          <w:kern w:val="0"/>
          <w:sz w:val="24"/>
          <w:szCs w:val="24"/>
        </w:rPr>
        <w:t>有声更有料</w:t>
      </w:r>
    </w:p>
    <w:p>
      <w:pPr>
        <w:widowControl/>
        <w:shd w:val="clear" w:color="auto" w:fill="FFFFFF"/>
        <w:spacing w:line="420" w:lineRule="atLeast"/>
        <w:ind w:left="120" w:right="120"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PingFangTC-light" w:hAnsi="PingFangTC-light" w:eastAsia="Microsoft YaHei UI" w:cs="宋体"/>
          <w:b/>
          <w:bCs/>
          <w:color w:val="FDC501"/>
          <w:spacing w:val="8"/>
          <w:kern w:val="0"/>
          <w:sz w:val="24"/>
          <w:szCs w:val="24"/>
        </w:rPr>
        <w:t>更多精彩等你发现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24409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56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PingFangTC-ligh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Microsoft YaHei U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27939278"/>
      <w:docPartObj>
        <w:docPartGallery w:val="autotext"/>
      </w:docPartObj>
    </w:sdtPr>
    <w:sdtEndPr>
      <w:rPr>
        <w:color w:val="767171" w:themeColor="background2" w:themeShade="80"/>
      </w:rPr>
    </w:sdtEndPr>
    <w:sdtContent>
      <w:p>
        <w:pPr>
          <w:pStyle w:val="4"/>
          <w:jc w:val="center"/>
          <w:rPr>
            <w:color w:val="767171" w:themeColor="background2" w:themeShade="80"/>
          </w:rPr>
        </w:pPr>
        <w:r>
          <w:rPr>
            <w:color w:val="767171" w:themeColor="background2" w:themeShade="80"/>
          </w:rPr>
          <w:fldChar w:fldCharType="begin"/>
        </w:r>
        <w:r>
          <w:rPr>
            <w:color w:val="767171" w:themeColor="background2" w:themeShade="80"/>
          </w:rPr>
          <w:instrText xml:space="preserve">PAGE   \* MERGEFORMAT</w:instrText>
        </w:r>
        <w:r>
          <w:rPr>
            <w:color w:val="767171" w:themeColor="background2" w:themeShade="80"/>
          </w:rPr>
          <w:fldChar w:fldCharType="separate"/>
        </w:r>
        <w:r>
          <w:rPr>
            <w:color w:val="767171" w:themeColor="background2" w:themeShade="80"/>
            <w:lang w:val="zh-CN"/>
          </w:rPr>
          <w:t>2</w:t>
        </w:r>
        <w:r>
          <w:rPr>
            <w:color w:val="767171" w:themeColor="background2" w:themeShade="80"/>
          </w:rPr>
          <w:fldChar w:fldCharType="end"/>
        </w:r>
      </w:p>
    </w:sdtContent>
  </w:sdt>
  <w:p>
    <w:pPr>
      <w:pStyle w:val="4"/>
      <w:rPr>
        <w:color w:val="A6A6A6" w:themeColor="background1" w:themeShade="A6"/>
      </w:rPr>
    </w:pPr>
    <w:r>
      <w:rPr>
        <w:rFonts w:hint="eastAsia"/>
        <w:color w:val="A6A6A6" w:themeColor="background1" w:themeShade="A6"/>
      </w:rPr>
      <w:t>地址：北京市朝阳区高碑店乡国粹苑C座2</w:t>
    </w:r>
    <w:r>
      <w:rPr>
        <w:color w:val="A6A6A6" w:themeColor="background1" w:themeShade="A6"/>
      </w:rPr>
      <w:t>039</w:t>
    </w:r>
    <w:r>
      <w:rPr>
        <w:rFonts w:hint="eastAsia"/>
        <w:color w:val="A6A6A6" w:themeColor="background1" w:themeShade="A6"/>
      </w:rPr>
      <w:t xml:space="preserve">室 </w:t>
    </w:r>
    <w:r>
      <w:rPr>
        <w:color w:val="A6A6A6" w:themeColor="background1" w:themeShade="A6"/>
      </w:rPr>
      <w:t xml:space="preserve">     </w:t>
    </w:r>
    <w:r>
      <w:rPr>
        <w:rFonts w:hint="eastAsia"/>
        <w:color w:val="A6A6A6" w:themeColor="background1" w:themeShade="A6"/>
      </w:rPr>
      <w:t xml:space="preserve"> </w:t>
    </w:r>
    <w:r>
      <w:rPr>
        <w:color w:val="A6A6A6" w:themeColor="background1" w:themeShade="A6"/>
      </w:rPr>
      <w:t xml:space="preserve"> </w:t>
    </w:r>
    <w:r>
      <w:rPr>
        <w:rFonts w:hint="eastAsia"/>
        <w:color w:val="A6A6A6" w:themeColor="background1" w:themeShade="A6"/>
      </w:rPr>
      <w:t>邮编：1</w:t>
    </w:r>
    <w:r>
      <w:rPr>
        <w:color w:val="A6A6A6" w:themeColor="background1" w:themeShade="A6"/>
      </w:rPr>
      <w:t>00024</w:t>
    </w:r>
    <w:r>
      <w:rPr>
        <w:rFonts w:hint="eastAsia"/>
        <w:color w:val="A6A6A6" w:themeColor="background1" w:themeShade="A6"/>
      </w:rPr>
      <w:t xml:space="preserve"> </w:t>
    </w:r>
    <w:r>
      <w:rPr>
        <w:color w:val="A6A6A6" w:themeColor="background1" w:themeShade="A6"/>
      </w:rPr>
      <w:t xml:space="preserve">        </w:t>
    </w:r>
    <w:r>
      <w:rPr>
        <w:rFonts w:hint="eastAsia"/>
        <w:color w:val="A6A6A6" w:themeColor="background1" w:themeShade="A6"/>
      </w:rPr>
      <w:t>电话：0</w:t>
    </w:r>
    <w:r>
      <w:rPr>
        <w:color w:val="A6A6A6" w:themeColor="background1" w:themeShade="A6"/>
      </w:rPr>
      <w:t>10</w:t>
    </w:r>
    <w:r>
      <w:rPr>
        <w:rFonts w:hint="eastAsia"/>
        <w:color w:val="A6A6A6" w:themeColor="background1" w:themeShade="A6"/>
      </w:rPr>
      <w:t>-</w:t>
    </w:r>
    <w:r>
      <w:rPr>
        <w:color w:val="A6A6A6" w:themeColor="background1" w:themeShade="A6"/>
      </w:rPr>
      <w:t xml:space="preserve">87706657               </w:t>
    </w:r>
    <w:r>
      <w:rPr>
        <w:rFonts w:hint="eastAsia"/>
        <w:color w:val="A6A6A6" w:themeColor="background1" w:themeShade="A6"/>
      </w:rPr>
      <w:t>邮箱：</w:t>
    </w:r>
    <w:r>
      <w:rPr>
        <w:color w:val="A6A6A6" w:themeColor="background1" w:themeShade="A6"/>
      </w:rPr>
      <w:t>support@yuntu</w:t>
    </w:r>
    <w:r>
      <w:rPr>
        <w:rFonts w:hint="eastAsia"/>
        <w:color w:val="A6A6A6" w:themeColor="background1" w:themeShade="A6"/>
      </w:rPr>
      <w:t>.</w:t>
    </w:r>
    <w:r>
      <w:rPr>
        <w:color w:val="A6A6A6" w:themeColor="background1" w:themeShade="A6"/>
      </w:rPr>
      <w:t xml:space="preserve">net.cn    </w:t>
    </w:r>
    <w:r>
      <w:rPr>
        <w:rFonts w:hint="eastAsia"/>
        <w:color w:val="A6A6A6" w:themeColor="background1" w:themeShade="A6"/>
      </w:rPr>
      <w:t>产品网址：library</w:t>
    </w:r>
    <w:r>
      <w:rPr>
        <w:color w:val="A6A6A6" w:themeColor="background1" w:themeShade="A6"/>
      </w:rPr>
      <w:t>.yuntu.net.cn    edu.yuntu.net.cn    kid.yuntu.net.cn</w:t>
    </w:r>
  </w:p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  <w:rPr>
        <w:color w:val="A6A6A6" w:themeColor="background1" w:themeShade="A6"/>
      </w:rPr>
    </w:pPr>
    <w:r>
      <w:drawing>
        <wp:inline distT="0" distB="0" distL="0" distR="0">
          <wp:extent cx="857885" cy="31115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487" cy="3117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B44"/>
    <w:rsid w:val="00001829"/>
    <w:rsid w:val="00004001"/>
    <w:rsid w:val="00060C91"/>
    <w:rsid w:val="000E58EC"/>
    <w:rsid w:val="00164E6F"/>
    <w:rsid w:val="001B336C"/>
    <w:rsid w:val="001E1B44"/>
    <w:rsid w:val="001E30C3"/>
    <w:rsid w:val="001F04EF"/>
    <w:rsid w:val="00223FB7"/>
    <w:rsid w:val="00265F56"/>
    <w:rsid w:val="002A3719"/>
    <w:rsid w:val="002B7BA5"/>
    <w:rsid w:val="002C1D46"/>
    <w:rsid w:val="003003D0"/>
    <w:rsid w:val="00365AC5"/>
    <w:rsid w:val="00383B76"/>
    <w:rsid w:val="003B0F67"/>
    <w:rsid w:val="003C168A"/>
    <w:rsid w:val="00436565"/>
    <w:rsid w:val="00437A2C"/>
    <w:rsid w:val="00474D80"/>
    <w:rsid w:val="00557509"/>
    <w:rsid w:val="00593ECE"/>
    <w:rsid w:val="005D2E8E"/>
    <w:rsid w:val="005D6E26"/>
    <w:rsid w:val="0062079D"/>
    <w:rsid w:val="00636444"/>
    <w:rsid w:val="0067519A"/>
    <w:rsid w:val="006B0016"/>
    <w:rsid w:val="00750090"/>
    <w:rsid w:val="0075073B"/>
    <w:rsid w:val="00755D64"/>
    <w:rsid w:val="007C15E7"/>
    <w:rsid w:val="007C41FC"/>
    <w:rsid w:val="007D6772"/>
    <w:rsid w:val="007F4749"/>
    <w:rsid w:val="00821D9A"/>
    <w:rsid w:val="00861CF4"/>
    <w:rsid w:val="00864CB0"/>
    <w:rsid w:val="00890C28"/>
    <w:rsid w:val="0089192B"/>
    <w:rsid w:val="008B048B"/>
    <w:rsid w:val="008D35C9"/>
    <w:rsid w:val="00943D4D"/>
    <w:rsid w:val="009818F2"/>
    <w:rsid w:val="00994B48"/>
    <w:rsid w:val="009D1849"/>
    <w:rsid w:val="009E0665"/>
    <w:rsid w:val="009E4F0E"/>
    <w:rsid w:val="00A15C16"/>
    <w:rsid w:val="00A17561"/>
    <w:rsid w:val="00A3697A"/>
    <w:rsid w:val="00A5128B"/>
    <w:rsid w:val="00AA39D9"/>
    <w:rsid w:val="00AD3FAA"/>
    <w:rsid w:val="00AD5E5E"/>
    <w:rsid w:val="00B00ACB"/>
    <w:rsid w:val="00B3058C"/>
    <w:rsid w:val="00B4622A"/>
    <w:rsid w:val="00B65084"/>
    <w:rsid w:val="00B82DE2"/>
    <w:rsid w:val="00BA1B52"/>
    <w:rsid w:val="00BA4E4A"/>
    <w:rsid w:val="00C01510"/>
    <w:rsid w:val="00C10E3A"/>
    <w:rsid w:val="00C12599"/>
    <w:rsid w:val="00C549CD"/>
    <w:rsid w:val="00C94EF2"/>
    <w:rsid w:val="00CA2844"/>
    <w:rsid w:val="00CC4EEC"/>
    <w:rsid w:val="00D17499"/>
    <w:rsid w:val="00D438B3"/>
    <w:rsid w:val="00DC126F"/>
    <w:rsid w:val="00E24A5B"/>
    <w:rsid w:val="00E66CBC"/>
    <w:rsid w:val="00E67688"/>
    <w:rsid w:val="00EA0B75"/>
    <w:rsid w:val="00EA302A"/>
    <w:rsid w:val="00EE18F0"/>
    <w:rsid w:val="00F12EA4"/>
    <w:rsid w:val="00F170A7"/>
    <w:rsid w:val="00F43672"/>
    <w:rsid w:val="00F5239C"/>
    <w:rsid w:val="00F87821"/>
    <w:rsid w:val="00F87E9C"/>
    <w:rsid w:val="00F92E90"/>
    <w:rsid w:val="00FD643C"/>
    <w:rsid w:val="151929E1"/>
    <w:rsid w:val="273F319D"/>
    <w:rsid w:val="4D941230"/>
    <w:rsid w:val="6BB3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3">
    <w:name w:val="Unresolved Mention"/>
    <w:basedOn w:val="7"/>
    <w:semiHidden/>
    <w:unhideWhenUsed/>
    <w:uiPriority w:val="99"/>
    <w:rPr>
      <w:color w:val="605E5C"/>
      <w:shd w:val="clear" w:color="auto" w:fill="E1DFDD"/>
    </w:rPr>
  </w:style>
  <w:style w:type="character" w:customStyle="1" w:styleId="14">
    <w:name w:val="批注框文本 字符"/>
    <w:basedOn w:val="7"/>
    <w:link w:val="3"/>
    <w:semiHidden/>
    <w:uiPriority w:val="99"/>
    <w:rPr>
      <w:sz w:val="18"/>
      <w:szCs w:val="18"/>
    </w:rPr>
  </w:style>
  <w:style w:type="character" w:customStyle="1" w:styleId="15">
    <w:name w:val="标题 2 字符"/>
    <w:basedOn w:val="7"/>
    <w:link w:val="2"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251</Words>
  <Characters>1432</Characters>
  <Lines>11</Lines>
  <Paragraphs>3</Paragraphs>
  <TotalTime>0</TotalTime>
  <ScaleCrop>false</ScaleCrop>
  <LinksUpToDate>false</LinksUpToDate>
  <CharactersWithSpaces>1680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2018-06-12T04:40:00Z</dcterms:created>
  <dc:creator>CAL</dc:creator>
  <cp:lastModifiedBy>小小书僮</cp:lastModifiedBy>
  <cp:lastPrinted>2018-06-12T04:51:00Z</cp:lastPrinted>
  <dcterms:modified xsi:type="dcterms:W3CDTF">2019-05-13T05:53:08Z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2052-10.1.0.7698</vt:lpwstr>
  </property>
</Properties>
</file>