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B6" w:rsidRPr="00547730" w:rsidRDefault="00AD5DB6" w:rsidP="00AD5DB6">
      <w:pPr>
        <w:spacing w:line="360" w:lineRule="auto"/>
        <w:contextualSpacing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WILEY</w:t>
      </w:r>
      <w:r w:rsidRPr="00547730">
        <w:rPr>
          <w:rFonts w:ascii="仿宋" w:eastAsia="仿宋" w:hAnsi="仿宋" w:hint="eastAsia"/>
          <w:sz w:val="30"/>
          <w:szCs w:val="30"/>
        </w:rPr>
        <w:t>电子期刊数据库</w:t>
      </w:r>
      <w:r>
        <w:rPr>
          <w:rFonts w:ascii="仿宋" w:eastAsia="仿宋" w:hAnsi="仿宋" w:hint="eastAsia"/>
          <w:sz w:val="30"/>
          <w:szCs w:val="30"/>
        </w:rPr>
        <w:t>简介</w:t>
      </w:r>
    </w:p>
    <w:p w:rsidR="00AD5DB6" w:rsidRPr="00547730" w:rsidRDefault="00AD5DB6" w:rsidP="00AD5DB6">
      <w:pPr>
        <w:spacing w:line="360" w:lineRule="auto"/>
        <w:contextualSpacing/>
        <w:rPr>
          <w:rFonts w:ascii="仿宋" w:eastAsia="仿宋" w:hAnsi="仿宋"/>
        </w:rPr>
      </w:pPr>
    </w:p>
    <w:p w:rsidR="00AD5DB6" w:rsidRPr="00372DDC" w:rsidRDefault="00AD5DB6" w:rsidP="00AD5DB6">
      <w:pPr>
        <w:rPr>
          <w:sz w:val="22"/>
        </w:rPr>
      </w:pPr>
      <w:r w:rsidRPr="00372DDC">
        <w:rPr>
          <w:rFonts w:ascii="SimSun" w:hAnsi="SimSun" w:hint="eastAsia"/>
          <w:b/>
          <w:sz w:val="22"/>
        </w:rPr>
        <w:t>数据库简介</w:t>
      </w:r>
      <w:r w:rsidRPr="00372DDC">
        <w:rPr>
          <w:rFonts w:ascii="SimSun" w:hAnsi="SimSun" w:hint="eastAsia"/>
          <w:sz w:val="22"/>
        </w:rPr>
        <w:t>：</w:t>
      </w:r>
      <w:r w:rsidRPr="00372DDC">
        <w:rPr>
          <w:rFonts w:ascii="SimSun" w:hAnsi="SimSun"/>
          <w:sz w:val="22"/>
        </w:rPr>
        <w:t>Wiley Online Library</w:t>
      </w:r>
      <w:r w:rsidRPr="00372DDC">
        <w:rPr>
          <w:rFonts w:ascii="SimSun" w:hAnsi="SimSun" w:hint="eastAsia"/>
          <w:sz w:val="22"/>
        </w:rPr>
        <w:t>是最广泛的多学科在线资源平台，提供两个世纪以来研究成果的无缝集成访问。包括生命科学、健康科学、理工科学、社会科学和人文科学最具影响力的论文和研究。该平台采纳了来自全球各地用户、出版合作伙伴和客户的宝贵意见，能够确保满足当今研究人员、作者、专业学协会以及信息专家的复杂需求。</w:t>
      </w:r>
      <w:r w:rsidRPr="00372DDC">
        <w:rPr>
          <w:sz w:val="22"/>
        </w:rPr>
        <w:t xml:space="preserve"> </w:t>
      </w:r>
    </w:p>
    <w:p w:rsidR="00AD5DB6" w:rsidRPr="00372DDC" w:rsidRDefault="00AD5DB6" w:rsidP="00AD5DB6">
      <w:pPr>
        <w:pStyle w:val="ListParagraph"/>
        <w:adjustRightInd w:val="0"/>
        <w:snapToGrid w:val="0"/>
        <w:ind w:firstLineChars="0" w:firstLine="0"/>
        <w:jc w:val="left"/>
        <w:rPr>
          <w:rFonts w:ascii="SimSun" w:hAnsi="SimSun"/>
          <w:b/>
          <w:sz w:val="22"/>
        </w:rPr>
      </w:pPr>
    </w:p>
    <w:p w:rsidR="00AD5DB6" w:rsidRPr="00372DDC" w:rsidRDefault="00AD5DB6" w:rsidP="00AD5DB6">
      <w:pPr>
        <w:rPr>
          <w:rFonts w:ascii="SimSun" w:hAnsi="SimSun"/>
          <w:b/>
          <w:sz w:val="22"/>
        </w:rPr>
      </w:pPr>
      <w:r w:rsidRPr="00372DDC">
        <w:rPr>
          <w:rFonts w:ascii="SimSun" w:hAnsi="SimSun" w:hint="eastAsia"/>
          <w:b/>
          <w:sz w:val="22"/>
        </w:rPr>
        <w:t>WILEY期刊介绍</w:t>
      </w:r>
    </w:p>
    <w:p w:rsidR="00AD5DB6" w:rsidRPr="00223B03" w:rsidRDefault="00AD5DB6" w:rsidP="00AD5DB6">
      <w:pPr>
        <w:numPr>
          <w:ilvl w:val="1"/>
          <w:numId w:val="1"/>
        </w:numPr>
        <w:jc w:val="left"/>
        <w:rPr>
          <w:sz w:val="22"/>
        </w:rPr>
      </w:pPr>
      <w:r w:rsidRPr="00223B03">
        <w:rPr>
          <w:rFonts w:hint="eastAsia"/>
          <w:sz w:val="22"/>
        </w:rPr>
        <w:t>出版物涵盖学科范围广泛</w:t>
      </w:r>
      <w:r w:rsidRPr="00223B03">
        <w:rPr>
          <w:sz w:val="22"/>
        </w:rPr>
        <w:t>——</w:t>
      </w:r>
      <w:r w:rsidRPr="00223B03">
        <w:rPr>
          <w:rFonts w:hint="eastAsia"/>
          <w:sz w:val="22"/>
        </w:rPr>
        <w:t>包括化学、物理学、工程学、农学、兽医学、食品科学、医学、护理学、口腔医学、生命科学、心理学、商业、经济学、社会科学、艺术、人类学等多个学科大约</w:t>
      </w:r>
      <w:r w:rsidRPr="00223B03">
        <w:rPr>
          <w:sz w:val="22"/>
        </w:rPr>
        <w:t>1</w:t>
      </w:r>
      <w:r w:rsidR="00F662C5" w:rsidRPr="00223B03">
        <w:rPr>
          <w:rFonts w:hint="eastAsia"/>
          <w:sz w:val="22"/>
        </w:rPr>
        <w:t>6</w:t>
      </w:r>
      <w:r w:rsidRPr="00223B03">
        <w:rPr>
          <w:sz w:val="22"/>
        </w:rPr>
        <w:t>00</w:t>
      </w:r>
      <w:r w:rsidRPr="00223B03">
        <w:rPr>
          <w:rFonts w:hint="eastAsia"/>
          <w:sz w:val="22"/>
        </w:rPr>
        <w:t>多种期刊，以及很多其它重要的跨学科领域的期刊。</w:t>
      </w:r>
    </w:p>
    <w:p w:rsidR="00AD5DB6" w:rsidRPr="00223B03" w:rsidRDefault="00AD5DB6" w:rsidP="00AD5DB6">
      <w:pPr>
        <w:numPr>
          <w:ilvl w:val="1"/>
          <w:numId w:val="1"/>
        </w:numPr>
        <w:jc w:val="left"/>
        <w:rPr>
          <w:sz w:val="22"/>
        </w:rPr>
      </w:pPr>
      <w:r w:rsidRPr="00223B03">
        <w:rPr>
          <w:rFonts w:hint="eastAsia"/>
          <w:sz w:val="22"/>
        </w:rPr>
        <w:t>出版优质内容</w:t>
      </w:r>
      <w:r w:rsidRPr="00223B03">
        <w:rPr>
          <w:sz w:val="22"/>
        </w:rPr>
        <w:t>——</w:t>
      </w:r>
      <w:r w:rsidRPr="00223B03">
        <w:rPr>
          <w:rFonts w:hint="eastAsia"/>
          <w:sz w:val="22"/>
        </w:rPr>
        <w:t>很多重要学科领域中的顶级期刊都来自</w:t>
      </w:r>
      <w:r w:rsidRPr="00223B03">
        <w:rPr>
          <w:sz w:val="22"/>
        </w:rPr>
        <w:t>Wiley</w:t>
      </w:r>
      <w:r w:rsidRPr="00223B03">
        <w:rPr>
          <w:rFonts w:hint="eastAsia"/>
          <w:sz w:val="22"/>
        </w:rPr>
        <w:t>。</w:t>
      </w:r>
    </w:p>
    <w:p w:rsidR="00AD5DB6" w:rsidRPr="00223B03" w:rsidRDefault="00247879" w:rsidP="00AD5DB6">
      <w:pPr>
        <w:numPr>
          <w:ilvl w:val="1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在</w:t>
      </w:r>
      <w:bookmarkStart w:id="0" w:name="_GoBack"/>
      <w:bookmarkEnd w:id="0"/>
      <w:r w:rsidR="00AD5DB6" w:rsidRPr="00223B03">
        <w:rPr>
          <w:sz w:val="22"/>
        </w:rPr>
        <w:t>201</w:t>
      </w:r>
      <w:r w:rsidR="00F662C5" w:rsidRPr="00223B03">
        <w:rPr>
          <w:rFonts w:hint="eastAsia"/>
          <w:sz w:val="22"/>
        </w:rPr>
        <w:t>5</w:t>
      </w:r>
      <w:r w:rsidR="00AD5DB6" w:rsidRPr="00223B03">
        <w:rPr>
          <w:rFonts w:hint="eastAsia"/>
          <w:sz w:val="22"/>
        </w:rPr>
        <w:t>年期刊引证报告中，</w:t>
      </w:r>
      <w:r w:rsidR="00AD5DB6" w:rsidRPr="00223B03">
        <w:rPr>
          <w:sz w:val="22"/>
        </w:rPr>
        <w:t>Wiley</w:t>
      </w:r>
      <w:r w:rsidR="00AD5DB6" w:rsidRPr="00223B03">
        <w:rPr>
          <w:rFonts w:hint="eastAsia"/>
          <w:sz w:val="22"/>
        </w:rPr>
        <w:t>的期刊比例又获增长，从</w:t>
      </w:r>
      <w:r w:rsidR="00AD5DB6" w:rsidRPr="00223B03">
        <w:rPr>
          <w:sz w:val="22"/>
        </w:rPr>
        <w:t>2011</w:t>
      </w:r>
      <w:r w:rsidR="00AD5DB6" w:rsidRPr="00223B03">
        <w:rPr>
          <w:rFonts w:hint="eastAsia"/>
          <w:sz w:val="22"/>
        </w:rPr>
        <w:t>年的</w:t>
      </w:r>
      <w:r w:rsidR="00AD5DB6" w:rsidRPr="00223B03">
        <w:rPr>
          <w:sz w:val="22"/>
        </w:rPr>
        <w:t>1156</w:t>
      </w:r>
      <w:r w:rsidR="00AD5DB6" w:rsidRPr="00223B03">
        <w:rPr>
          <w:rFonts w:hint="eastAsia"/>
          <w:sz w:val="22"/>
        </w:rPr>
        <w:t>种增加至目前的</w:t>
      </w:r>
      <w:r w:rsidR="00AD5DB6" w:rsidRPr="00223B03">
        <w:rPr>
          <w:sz w:val="22"/>
        </w:rPr>
        <w:t>12</w:t>
      </w:r>
      <w:r w:rsidR="00F662C5" w:rsidRPr="00223B03">
        <w:rPr>
          <w:rFonts w:hint="eastAsia"/>
          <w:sz w:val="22"/>
        </w:rPr>
        <w:t>04</w:t>
      </w:r>
      <w:r w:rsidR="00AD5DB6" w:rsidRPr="00223B03">
        <w:rPr>
          <w:rFonts w:hint="eastAsia"/>
          <w:sz w:val="22"/>
        </w:rPr>
        <w:t>种（占</w:t>
      </w:r>
      <w:r w:rsidR="00AD5DB6" w:rsidRPr="00223B03">
        <w:rPr>
          <w:sz w:val="22"/>
        </w:rPr>
        <w:t>Wiley</w:t>
      </w:r>
      <w:r w:rsidR="00AD5DB6" w:rsidRPr="00223B03">
        <w:rPr>
          <w:rFonts w:hint="eastAsia"/>
          <w:sz w:val="22"/>
        </w:rPr>
        <w:t>出版期刊总数的大约</w:t>
      </w:r>
      <w:r w:rsidR="00AD5DB6" w:rsidRPr="00223B03">
        <w:rPr>
          <w:sz w:val="22"/>
        </w:rPr>
        <w:t>7</w:t>
      </w:r>
      <w:r w:rsidR="00F662C5" w:rsidRPr="00223B03">
        <w:rPr>
          <w:rFonts w:hint="eastAsia"/>
          <w:sz w:val="22"/>
        </w:rPr>
        <w:t>5</w:t>
      </w:r>
      <w:r w:rsidR="00AD5DB6" w:rsidRPr="00223B03">
        <w:rPr>
          <w:sz w:val="22"/>
        </w:rPr>
        <w:t>%</w:t>
      </w:r>
      <w:r w:rsidR="00AD5DB6" w:rsidRPr="00223B03">
        <w:rPr>
          <w:rFonts w:hint="eastAsia"/>
          <w:sz w:val="22"/>
        </w:rPr>
        <w:t>）。</w:t>
      </w:r>
      <w:r w:rsidR="00223B03" w:rsidRPr="00223B03">
        <w:rPr>
          <w:rFonts w:hint="eastAsia"/>
          <w:sz w:val="22"/>
        </w:rPr>
        <w:t>其中</w:t>
      </w:r>
      <w:r w:rsidR="00223B03" w:rsidRPr="00223B03">
        <w:rPr>
          <w:rFonts w:hint="eastAsia"/>
          <w:sz w:val="22"/>
        </w:rPr>
        <w:t>11%</w:t>
      </w:r>
      <w:r w:rsidR="00223B03" w:rsidRPr="00223B03">
        <w:rPr>
          <w:rFonts w:hint="eastAsia"/>
          <w:sz w:val="22"/>
        </w:rPr>
        <w:t>的期刊文章来自于</w:t>
      </w:r>
      <w:r w:rsidR="00223B03" w:rsidRPr="00223B03">
        <w:rPr>
          <w:rFonts w:hint="eastAsia"/>
          <w:sz w:val="22"/>
        </w:rPr>
        <w:t>Wiley</w:t>
      </w:r>
      <w:r w:rsidR="00223B03" w:rsidRPr="00223B03">
        <w:rPr>
          <w:rFonts w:hint="eastAsia"/>
          <w:sz w:val="22"/>
        </w:rPr>
        <w:t>出版社。</w:t>
      </w:r>
    </w:p>
    <w:p w:rsidR="00F662C5" w:rsidRPr="00223B03" w:rsidRDefault="00F662C5" w:rsidP="00AD5DB6">
      <w:pPr>
        <w:numPr>
          <w:ilvl w:val="1"/>
          <w:numId w:val="1"/>
        </w:numPr>
        <w:jc w:val="left"/>
        <w:rPr>
          <w:sz w:val="22"/>
        </w:rPr>
      </w:pPr>
      <w:r w:rsidRPr="00223B03">
        <w:rPr>
          <w:rFonts w:hint="eastAsia"/>
          <w:sz w:val="22"/>
        </w:rPr>
        <w:t>367</w:t>
      </w:r>
      <w:r w:rsidR="00AD5DB6" w:rsidRPr="00223B03">
        <w:rPr>
          <w:rFonts w:hint="eastAsia"/>
          <w:sz w:val="22"/>
        </w:rPr>
        <w:t>种</w:t>
      </w:r>
      <w:r w:rsidR="00AD5DB6" w:rsidRPr="00223B03">
        <w:rPr>
          <w:sz w:val="22"/>
        </w:rPr>
        <w:t xml:space="preserve"> Wiley </w:t>
      </w:r>
      <w:r w:rsidR="00AD5DB6" w:rsidRPr="00223B03">
        <w:rPr>
          <w:rFonts w:hint="eastAsia"/>
          <w:sz w:val="22"/>
        </w:rPr>
        <w:t>期刊在期刊引证报告类别中排名前</w:t>
      </w:r>
      <w:r w:rsidR="00AD5DB6" w:rsidRPr="00223B03">
        <w:rPr>
          <w:sz w:val="22"/>
        </w:rPr>
        <w:t>10</w:t>
      </w:r>
      <w:r w:rsidR="00AD5DB6" w:rsidRPr="00223B03">
        <w:rPr>
          <w:rFonts w:hint="eastAsia"/>
          <w:sz w:val="22"/>
        </w:rPr>
        <w:t>位，</w:t>
      </w:r>
    </w:p>
    <w:p w:rsidR="00AD5DB6" w:rsidRPr="00223B03" w:rsidRDefault="00AD5DB6" w:rsidP="00AD5DB6">
      <w:pPr>
        <w:numPr>
          <w:ilvl w:val="1"/>
          <w:numId w:val="1"/>
        </w:numPr>
        <w:jc w:val="left"/>
        <w:rPr>
          <w:sz w:val="22"/>
        </w:rPr>
      </w:pPr>
      <w:r w:rsidRPr="00223B03">
        <w:rPr>
          <w:sz w:val="22"/>
        </w:rPr>
        <w:t xml:space="preserve">Wiley </w:t>
      </w:r>
      <w:r w:rsidRPr="00223B03">
        <w:rPr>
          <w:rFonts w:hint="eastAsia"/>
          <w:sz w:val="22"/>
        </w:rPr>
        <w:t>拥有的影响因子持续增加的期刊比例</w:t>
      </w:r>
      <w:r w:rsidR="00223B03" w:rsidRPr="00223B03">
        <w:rPr>
          <w:rFonts w:hint="eastAsia"/>
          <w:sz w:val="22"/>
        </w:rPr>
        <w:t>为</w:t>
      </w:r>
      <w:r w:rsidR="00223B03" w:rsidRPr="00223B03">
        <w:rPr>
          <w:rFonts w:hint="eastAsia"/>
          <w:sz w:val="22"/>
        </w:rPr>
        <w:t>58</w:t>
      </w:r>
      <w:r w:rsidRPr="00223B03">
        <w:rPr>
          <w:sz w:val="22"/>
        </w:rPr>
        <w:t>%</w:t>
      </w:r>
      <w:r w:rsidRPr="00223B03">
        <w:rPr>
          <w:rFonts w:hint="eastAsia"/>
          <w:sz w:val="22"/>
        </w:rPr>
        <w:t>。</w:t>
      </w:r>
    </w:p>
    <w:p w:rsidR="00AD5DB6" w:rsidRPr="00223B03" w:rsidRDefault="00F662C5" w:rsidP="00223B03">
      <w:pPr>
        <w:numPr>
          <w:ilvl w:val="1"/>
          <w:numId w:val="1"/>
        </w:numPr>
        <w:jc w:val="left"/>
        <w:rPr>
          <w:sz w:val="22"/>
        </w:rPr>
      </w:pPr>
      <w:r w:rsidRPr="00223B03">
        <w:rPr>
          <w:rFonts w:hint="eastAsia"/>
          <w:sz w:val="22"/>
        </w:rPr>
        <w:t>628</w:t>
      </w:r>
      <w:r w:rsidRPr="00223B03">
        <w:rPr>
          <w:rFonts w:hint="eastAsia"/>
          <w:sz w:val="22"/>
        </w:rPr>
        <w:t>种</w:t>
      </w:r>
      <w:r w:rsidR="00AD5DB6" w:rsidRPr="00223B03">
        <w:rPr>
          <w:sz w:val="22"/>
        </w:rPr>
        <w:t xml:space="preserve"> Wiley </w:t>
      </w:r>
      <w:r w:rsidR="00AD5DB6" w:rsidRPr="00223B03">
        <w:rPr>
          <w:rFonts w:hint="eastAsia"/>
          <w:sz w:val="22"/>
        </w:rPr>
        <w:t>期刊影响因子获得提高。</w:t>
      </w:r>
    </w:p>
    <w:p w:rsidR="00AD5DB6" w:rsidRPr="00223B03" w:rsidRDefault="00AD5DB6" w:rsidP="00AD5DB6">
      <w:pPr>
        <w:numPr>
          <w:ilvl w:val="1"/>
          <w:numId w:val="1"/>
        </w:numPr>
        <w:jc w:val="left"/>
        <w:rPr>
          <w:sz w:val="22"/>
        </w:rPr>
      </w:pPr>
      <w:r w:rsidRPr="00223B03">
        <w:rPr>
          <w:rFonts w:hint="eastAsia"/>
          <w:sz w:val="22"/>
        </w:rPr>
        <w:t>在全部</w:t>
      </w:r>
      <w:r w:rsidRPr="00223B03">
        <w:rPr>
          <w:sz w:val="22"/>
        </w:rPr>
        <w:t>232</w:t>
      </w:r>
      <w:r w:rsidRPr="00223B03">
        <w:rPr>
          <w:rFonts w:hint="eastAsia"/>
          <w:sz w:val="22"/>
        </w:rPr>
        <w:t>个学科类别中，</w:t>
      </w:r>
      <w:r w:rsidRPr="00223B03">
        <w:rPr>
          <w:sz w:val="22"/>
        </w:rPr>
        <w:t>218</w:t>
      </w:r>
      <w:r w:rsidRPr="00223B03">
        <w:rPr>
          <w:rFonts w:hint="eastAsia"/>
          <w:sz w:val="22"/>
        </w:rPr>
        <w:t>个类别收录了</w:t>
      </w:r>
      <w:r w:rsidRPr="00223B03">
        <w:rPr>
          <w:sz w:val="22"/>
        </w:rPr>
        <w:t xml:space="preserve"> Wiley </w:t>
      </w:r>
      <w:r w:rsidRPr="00223B03">
        <w:rPr>
          <w:rFonts w:hint="eastAsia"/>
          <w:sz w:val="22"/>
        </w:rPr>
        <w:t>期刊。</w:t>
      </w:r>
    </w:p>
    <w:p w:rsidR="002847B5" w:rsidRDefault="002847B5" w:rsidP="00AD5DB6">
      <w:pPr>
        <w:pStyle w:val="ListParagraph"/>
        <w:adjustRightInd w:val="0"/>
        <w:snapToGrid w:val="0"/>
        <w:ind w:firstLineChars="0" w:firstLine="0"/>
        <w:jc w:val="left"/>
        <w:rPr>
          <w:rFonts w:hAnsi="Times New Roman"/>
          <w:sz w:val="22"/>
        </w:rPr>
      </w:pPr>
    </w:p>
    <w:p w:rsidR="004E39A8" w:rsidRPr="00B05BF3" w:rsidRDefault="004E39A8" w:rsidP="00B05BF3">
      <w:pPr>
        <w:rPr>
          <w:rFonts w:ascii="SimSun" w:hAnsi="SimSun"/>
          <w:sz w:val="22"/>
        </w:rPr>
      </w:pPr>
    </w:p>
    <w:p w:rsidR="004E39A8" w:rsidRPr="00B05BF3" w:rsidRDefault="004E39A8" w:rsidP="00B05BF3">
      <w:pPr>
        <w:rPr>
          <w:rFonts w:ascii="SimSun" w:hAnsi="SimSun"/>
          <w:sz w:val="22"/>
        </w:rPr>
      </w:pPr>
    </w:p>
    <w:p w:rsidR="00AD5DB6" w:rsidRPr="00372DDC" w:rsidRDefault="00AD5DB6" w:rsidP="00AD5DB6">
      <w:pPr>
        <w:pStyle w:val="ListParagraph"/>
        <w:adjustRightInd w:val="0"/>
        <w:snapToGrid w:val="0"/>
        <w:ind w:firstLineChars="0" w:firstLine="0"/>
        <w:jc w:val="left"/>
        <w:rPr>
          <w:rFonts w:ascii="SimSun" w:hAnsi="SimSun"/>
          <w:b/>
          <w:sz w:val="22"/>
        </w:rPr>
      </w:pPr>
      <w:r w:rsidRPr="00372DDC">
        <w:rPr>
          <w:rFonts w:ascii="SimSun" w:hAnsi="SimSun" w:hint="eastAsia"/>
          <w:b/>
          <w:sz w:val="22"/>
        </w:rPr>
        <w:t>开通期刊的卷期/文章名称前面会有打开的小锁标识，供读者使用时方便</w:t>
      </w:r>
    </w:p>
    <w:p w:rsidR="00AD5DB6" w:rsidRPr="00372DDC" w:rsidRDefault="00AD5DB6" w:rsidP="00AD5DB6">
      <w:pPr>
        <w:pStyle w:val="ListParagraph"/>
        <w:adjustRightInd w:val="0"/>
        <w:snapToGrid w:val="0"/>
        <w:ind w:firstLineChars="0" w:firstLine="0"/>
        <w:jc w:val="left"/>
        <w:rPr>
          <w:rFonts w:ascii="SimSun" w:hAnsi="SimSun"/>
          <w:b/>
          <w:sz w:val="22"/>
        </w:rPr>
      </w:pPr>
    </w:p>
    <w:p w:rsidR="00AD5DB6" w:rsidRPr="00372DDC" w:rsidRDefault="00AD5DB6" w:rsidP="00AD5DB6">
      <w:pPr>
        <w:pStyle w:val="ListParagraph"/>
        <w:adjustRightInd w:val="0"/>
        <w:snapToGrid w:val="0"/>
        <w:ind w:firstLineChars="0" w:firstLine="0"/>
        <w:jc w:val="left"/>
        <w:rPr>
          <w:rFonts w:ascii="SimSun" w:hAnsi="SimSun"/>
          <w:sz w:val="22"/>
        </w:rPr>
      </w:pPr>
      <w:r w:rsidRPr="00372DDC">
        <w:rPr>
          <w:rFonts w:ascii="SimSun" w:hAnsi="SimSun" w:hint="eastAsia"/>
          <w:b/>
          <w:sz w:val="22"/>
        </w:rPr>
        <w:t>在线使用手册及课程</w:t>
      </w:r>
      <w:r w:rsidRPr="00372DDC">
        <w:rPr>
          <w:rFonts w:ascii="SimSun" w:hAnsi="SimSun" w:hint="eastAsia"/>
          <w:sz w:val="22"/>
        </w:rPr>
        <w:t>：</w:t>
      </w:r>
    </w:p>
    <w:p w:rsidR="00AD5DB6" w:rsidRPr="00372DDC" w:rsidRDefault="00247879" w:rsidP="00AD5DB6">
      <w:pPr>
        <w:pStyle w:val="ListParagraph"/>
        <w:adjustRightInd w:val="0"/>
        <w:snapToGrid w:val="0"/>
        <w:ind w:firstLineChars="0" w:firstLine="0"/>
        <w:jc w:val="left"/>
        <w:rPr>
          <w:rFonts w:ascii="SimSun" w:hAnsi="SimSun"/>
          <w:color w:val="000000"/>
          <w:sz w:val="22"/>
        </w:rPr>
      </w:pPr>
      <w:hyperlink r:id="rId6" w:history="1">
        <w:r w:rsidR="00AD5DB6" w:rsidRPr="00372DDC">
          <w:rPr>
            <w:rStyle w:val="Hyperlink"/>
            <w:rFonts w:ascii="SimSun" w:hAnsi="SimSun"/>
            <w:sz w:val="22"/>
          </w:rPr>
          <w:t>http://olabout.wiley.com/WileyCDA/Section/id-390244.html</w:t>
        </w:r>
      </w:hyperlink>
    </w:p>
    <w:p w:rsidR="00AD5DB6" w:rsidRPr="00372DDC" w:rsidRDefault="00AD5DB6" w:rsidP="00AD5DB6">
      <w:pPr>
        <w:pStyle w:val="ListParagraph"/>
        <w:adjustRightInd w:val="0"/>
        <w:snapToGrid w:val="0"/>
        <w:ind w:firstLineChars="0" w:firstLine="0"/>
        <w:jc w:val="left"/>
        <w:rPr>
          <w:rFonts w:ascii="SimSun" w:hAnsi="SimSun"/>
          <w:color w:val="000000"/>
          <w:sz w:val="22"/>
        </w:rPr>
      </w:pPr>
    </w:p>
    <w:p w:rsidR="00E44FCD" w:rsidRDefault="00E44FCD"/>
    <w:sectPr w:rsidR="00E44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BEF"/>
    <w:multiLevelType w:val="hybridMultilevel"/>
    <w:tmpl w:val="6D8062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B6"/>
    <w:rsid w:val="00223B03"/>
    <w:rsid w:val="00247879"/>
    <w:rsid w:val="002847B5"/>
    <w:rsid w:val="004E39A8"/>
    <w:rsid w:val="00AD5DB6"/>
    <w:rsid w:val="00B05BF3"/>
    <w:rsid w:val="00B4131D"/>
    <w:rsid w:val="00DC29DA"/>
    <w:rsid w:val="00DC66B6"/>
    <w:rsid w:val="00E44FCD"/>
    <w:rsid w:val="00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B6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DB6"/>
    <w:pPr>
      <w:ind w:firstLineChars="200" w:firstLine="420"/>
    </w:pPr>
  </w:style>
  <w:style w:type="paragraph" w:customStyle="1" w:styleId="Default">
    <w:name w:val="Default"/>
    <w:rsid w:val="004E39A8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B6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DB6"/>
    <w:pPr>
      <w:ind w:firstLineChars="200" w:firstLine="420"/>
    </w:pPr>
  </w:style>
  <w:style w:type="paragraph" w:customStyle="1" w:styleId="Default">
    <w:name w:val="Default"/>
    <w:rsid w:val="004E39A8"/>
    <w:pPr>
      <w:autoSpaceDE w:val="0"/>
      <w:autoSpaceDN w:val="0"/>
      <w:adjustRightInd w:val="0"/>
      <w:spacing w:after="0" w:line="240" w:lineRule="auto"/>
    </w:pPr>
    <w:rPr>
      <w:rFonts w:ascii="Microsoft YaHei" w:eastAsia="Microsoft YaHei" w:cs="Microsoft 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about.wiley.com/WileyCDA/Section/id-39024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Qin - Beijing</dc:creator>
  <cp:lastModifiedBy>Lin, Qin - Beijing</cp:lastModifiedBy>
  <cp:revision>3</cp:revision>
  <dcterms:created xsi:type="dcterms:W3CDTF">2017-03-28T02:10:00Z</dcterms:created>
  <dcterms:modified xsi:type="dcterms:W3CDTF">2017-06-15T03:47:00Z</dcterms:modified>
</cp:coreProperties>
</file>