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50" w:rsidRDefault="00915596" w:rsidP="006370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上海理工大学</w:t>
      </w:r>
      <w:r w:rsidR="00E81BF9" w:rsidRPr="00E81BF9">
        <w:rPr>
          <w:rFonts w:hint="eastAsia"/>
          <w:sz w:val="28"/>
          <w:szCs w:val="28"/>
        </w:rPr>
        <w:t>图书馆</w:t>
      </w:r>
      <w:r w:rsidR="00975A29">
        <w:rPr>
          <w:rFonts w:hint="eastAsia"/>
          <w:sz w:val="28"/>
          <w:szCs w:val="28"/>
        </w:rPr>
        <w:t>新生</w:t>
      </w:r>
      <w:r w:rsidR="00E81BF9">
        <w:rPr>
          <w:rFonts w:hint="eastAsia"/>
          <w:sz w:val="28"/>
          <w:szCs w:val="28"/>
        </w:rPr>
        <w:t>利用指南</w:t>
      </w:r>
    </w:p>
    <w:p w:rsidR="007A5E39" w:rsidRDefault="00975A29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</w:t>
      </w:r>
      <w:r w:rsidR="00E81BF9">
        <w:rPr>
          <w:rFonts w:hint="eastAsia"/>
          <w:sz w:val="28"/>
          <w:szCs w:val="28"/>
        </w:rPr>
        <w:t>新同学，上海理工大学</w:t>
      </w:r>
      <w:proofErr w:type="gramStart"/>
      <w:r w:rsidR="00E81BF9">
        <w:rPr>
          <w:rFonts w:hint="eastAsia"/>
          <w:sz w:val="28"/>
          <w:szCs w:val="28"/>
        </w:rPr>
        <w:t>湛恩纪念</w:t>
      </w:r>
      <w:proofErr w:type="gramEnd"/>
      <w:r w:rsidR="00E81BF9">
        <w:rPr>
          <w:rFonts w:hint="eastAsia"/>
          <w:sz w:val="28"/>
          <w:szCs w:val="28"/>
        </w:rPr>
        <w:t>图书馆</w:t>
      </w:r>
      <w:r w:rsidR="00B42FDE" w:rsidRPr="00B42FDE">
        <w:rPr>
          <w:rFonts w:hint="eastAsia"/>
          <w:sz w:val="28"/>
          <w:szCs w:val="28"/>
        </w:rPr>
        <w:t>欢迎</w:t>
      </w:r>
      <w:r w:rsidR="00E6261B">
        <w:rPr>
          <w:rFonts w:hint="eastAsia"/>
          <w:sz w:val="28"/>
          <w:szCs w:val="28"/>
        </w:rPr>
        <w:t>您</w:t>
      </w:r>
      <w:r w:rsidR="00E81BF9">
        <w:rPr>
          <w:rFonts w:hint="eastAsia"/>
          <w:sz w:val="28"/>
          <w:szCs w:val="28"/>
        </w:rPr>
        <w:t>！</w:t>
      </w:r>
      <w:r w:rsidR="00B42FDE">
        <w:rPr>
          <w:rFonts w:hint="eastAsia"/>
          <w:sz w:val="28"/>
          <w:szCs w:val="28"/>
        </w:rPr>
        <w:t>希望</w:t>
      </w:r>
      <w:r w:rsidR="00E6261B">
        <w:rPr>
          <w:rFonts w:hint="eastAsia"/>
          <w:sz w:val="28"/>
          <w:szCs w:val="28"/>
        </w:rPr>
        <w:t>您</w:t>
      </w:r>
      <w:r w:rsidR="00B42FDE">
        <w:rPr>
          <w:rFonts w:hint="eastAsia"/>
          <w:sz w:val="28"/>
          <w:szCs w:val="28"/>
        </w:rPr>
        <w:t>在这座知识的</w:t>
      </w:r>
      <w:r w:rsidR="006A10EB">
        <w:rPr>
          <w:rFonts w:hint="eastAsia"/>
          <w:sz w:val="28"/>
          <w:szCs w:val="28"/>
        </w:rPr>
        <w:t>宝库中渡过美好的学习时光。</w:t>
      </w:r>
      <w:r w:rsidR="006E7D38">
        <w:rPr>
          <w:rFonts w:hint="eastAsia"/>
          <w:sz w:val="28"/>
          <w:szCs w:val="28"/>
        </w:rPr>
        <w:t>为了</w:t>
      </w:r>
      <w:r w:rsidR="00E6261B">
        <w:rPr>
          <w:rFonts w:hint="eastAsia"/>
          <w:sz w:val="28"/>
          <w:szCs w:val="28"/>
        </w:rPr>
        <w:t>您</w:t>
      </w:r>
      <w:r w:rsidR="006A10EB">
        <w:rPr>
          <w:rFonts w:hint="eastAsia"/>
          <w:sz w:val="28"/>
          <w:szCs w:val="28"/>
        </w:rPr>
        <w:t>尽快了解图书馆，获得</w:t>
      </w:r>
      <w:r w:rsidR="00E6261B">
        <w:rPr>
          <w:rFonts w:hint="eastAsia"/>
          <w:sz w:val="28"/>
          <w:szCs w:val="28"/>
        </w:rPr>
        <w:t>您</w:t>
      </w:r>
      <w:r w:rsidR="00B42FDE">
        <w:rPr>
          <w:rFonts w:hint="eastAsia"/>
          <w:sz w:val="28"/>
          <w:szCs w:val="28"/>
        </w:rPr>
        <w:t>所需要的资源和服务，现将</w:t>
      </w:r>
      <w:r w:rsidR="006E7D38">
        <w:rPr>
          <w:rFonts w:hint="eastAsia"/>
          <w:sz w:val="28"/>
          <w:szCs w:val="28"/>
        </w:rPr>
        <w:t>本</w:t>
      </w:r>
      <w:r w:rsidR="00B42FDE">
        <w:rPr>
          <w:rFonts w:hint="eastAsia"/>
          <w:sz w:val="28"/>
          <w:szCs w:val="28"/>
        </w:rPr>
        <w:t>馆的</w:t>
      </w:r>
      <w:r w:rsidR="006E7D38">
        <w:rPr>
          <w:rFonts w:hint="eastAsia"/>
          <w:sz w:val="28"/>
          <w:szCs w:val="28"/>
        </w:rPr>
        <w:t>大致</w:t>
      </w:r>
      <w:r w:rsidR="00B42FDE">
        <w:rPr>
          <w:rFonts w:hint="eastAsia"/>
          <w:sz w:val="28"/>
          <w:szCs w:val="28"/>
        </w:rPr>
        <w:t>功能</w:t>
      </w:r>
      <w:r w:rsidR="006A10EB">
        <w:rPr>
          <w:rFonts w:hint="eastAsia"/>
          <w:sz w:val="28"/>
          <w:szCs w:val="28"/>
        </w:rPr>
        <w:t>介绍如下。</w:t>
      </w:r>
    </w:p>
    <w:p w:rsidR="00B42FDE" w:rsidRDefault="00B42FDE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借书篇</w:t>
      </w:r>
    </w:p>
    <w:p w:rsidR="006E7D38" w:rsidRDefault="00B42FDE" w:rsidP="007C35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本馆可外借的图书位于三</w:t>
      </w:r>
      <w:r w:rsidR="007C35C1">
        <w:rPr>
          <w:rFonts w:hint="eastAsia"/>
          <w:sz w:val="28"/>
          <w:szCs w:val="28"/>
        </w:rPr>
        <w:t>楼社会科学书库和</w:t>
      </w:r>
      <w:r>
        <w:rPr>
          <w:rFonts w:hint="eastAsia"/>
          <w:sz w:val="28"/>
          <w:szCs w:val="28"/>
        </w:rPr>
        <w:t>四楼</w:t>
      </w:r>
      <w:r w:rsidR="007C35C1">
        <w:rPr>
          <w:rFonts w:hint="eastAsia"/>
          <w:sz w:val="28"/>
          <w:szCs w:val="28"/>
        </w:rPr>
        <w:t>自然科学与外文书库</w:t>
      </w:r>
      <w:r>
        <w:rPr>
          <w:rFonts w:hint="eastAsia"/>
          <w:sz w:val="28"/>
          <w:szCs w:val="28"/>
        </w:rPr>
        <w:t>内。</w:t>
      </w:r>
      <w:r w:rsidR="00926CF8">
        <w:rPr>
          <w:rFonts w:hint="eastAsia"/>
          <w:sz w:val="28"/>
          <w:szCs w:val="28"/>
        </w:rPr>
        <w:t>借书前，</w:t>
      </w:r>
      <w:r w:rsidR="007C35C1">
        <w:rPr>
          <w:rFonts w:hint="eastAsia"/>
          <w:sz w:val="28"/>
          <w:szCs w:val="28"/>
        </w:rPr>
        <w:t>您</w:t>
      </w:r>
      <w:r w:rsidR="00926CF8">
        <w:rPr>
          <w:rFonts w:hint="eastAsia"/>
          <w:sz w:val="28"/>
          <w:szCs w:val="28"/>
        </w:rPr>
        <w:t>可先在一楼</w:t>
      </w:r>
      <w:r w:rsidR="00C45CF1">
        <w:rPr>
          <w:rFonts w:hint="eastAsia"/>
          <w:sz w:val="28"/>
          <w:szCs w:val="28"/>
        </w:rPr>
        <w:t>大厅</w:t>
      </w:r>
      <w:r w:rsidR="00926CF8">
        <w:rPr>
          <w:rFonts w:hint="eastAsia"/>
          <w:sz w:val="28"/>
          <w:szCs w:val="28"/>
        </w:rPr>
        <w:t>或三、四楼</w:t>
      </w:r>
      <w:r w:rsidR="00C45CF1">
        <w:rPr>
          <w:rFonts w:hint="eastAsia"/>
          <w:sz w:val="28"/>
          <w:szCs w:val="28"/>
        </w:rPr>
        <w:t>书库内</w:t>
      </w:r>
      <w:r w:rsidR="00926CF8">
        <w:rPr>
          <w:rFonts w:hint="eastAsia"/>
          <w:sz w:val="28"/>
          <w:szCs w:val="28"/>
        </w:rPr>
        <w:t>的检索电脑上通过书名、作者等关键词检索到图书的索书号，再根据索书号及相应书库的导航图进行查找。</w:t>
      </w:r>
      <w:r w:rsidR="007C35C1">
        <w:rPr>
          <w:rFonts w:hint="eastAsia"/>
          <w:sz w:val="28"/>
          <w:szCs w:val="28"/>
        </w:rPr>
        <w:t>大家喜欢的小说类图书（</w:t>
      </w:r>
      <w:r w:rsidR="007A29FA">
        <w:rPr>
          <w:rFonts w:hint="eastAsia"/>
          <w:sz w:val="28"/>
          <w:szCs w:val="28"/>
        </w:rPr>
        <w:t>索书号以</w:t>
      </w:r>
      <w:r w:rsidR="007C35C1">
        <w:rPr>
          <w:rFonts w:hint="eastAsia"/>
          <w:sz w:val="28"/>
          <w:szCs w:val="28"/>
        </w:rPr>
        <w:t>字母“</w:t>
      </w:r>
      <w:r w:rsidR="00CA08F3">
        <w:rPr>
          <w:rFonts w:hint="eastAsia"/>
          <w:sz w:val="28"/>
          <w:szCs w:val="28"/>
        </w:rPr>
        <w:t>I</w:t>
      </w:r>
      <w:r w:rsidR="007C35C1">
        <w:rPr>
          <w:rFonts w:hint="eastAsia"/>
          <w:sz w:val="28"/>
          <w:szCs w:val="28"/>
        </w:rPr>
        <w:t>”</w:t>
      </w:r>
      <w:r w:rsidR="00CA08F3">
        <w:rPr>
          <w:rFonts w:hint="eastAsia"/>
          <w:sz w:val="28"/>
          <w:szCs w:val="28"/>
        </w:rPr>
        <w:t>开头</w:t>
      </w:r>
      <w:r w:rsidR="007C35C1">
        <w:rPr>
          <w:rFonts w:hint="eastAsia"/>
          <w:sz w:val="28"/>
          <w:szCs w:val="28"/>
        </w:rPr>
        <w:t>）</w:t>
      </w:r>
      <w:r w:rsidR="00CA08F3">
        <w:rPr>
          <w:rFonts w:hint="eastAsia"/>
          <w:sz w:val="28"/>
          <w:szCs w:val="28"/>
        </w:rPr>
        <w:t>位于三楼夹层。</w:t>
      </w:r>
      <w:r>
        <w:rPr>
          <w:rFonts w:hint="eastAsia"/>
          <w:sz w:val="28"/>
          <w:szCs w:val="28"/>
        </w:rPr>
        <w:t>找书时，</w:t>
      </w:r>
      <w:r w:rsidR="006A10EB">
        <w:rPr>
          <w:rFonts w:hint="eastAsia"/>
          <w:sz w:val="28"/>
          <w:szCs w:val="28"/>
        </w:rPr>
        <w:t>请使用代书板</w:t>
      </w:r>
      <w:r w:rsidR="00926CF8">
        <w:rPr>
          <w:rFonts w:hint="eastAsia"/>
          <w:sz w:val="28"/>
          <w:szCs w:val="28"/>
        </w:rPr>
        <w:t>，代书板的使用说明在其背面</w:t>
      </w:r>
      <w:r w:rsidR="006E7D38">
        <w:rPr>
          <w:rFonts w:hint="eastAsia"/>
          <w:sz w:val="28"/>
          <w:szCs w:val="28"/>
        </w:rPr>
        <w:t>。找好书后，请至</w:t>
      </w:r>
      <w:proofErr w:type="gramStart"/>
      <w:r w:rsidR="006E7D38">
        <w:rPr>
          <w:rFonts w:hint="eastAsia"/>
          <w:sz w:val="28"/>
          <w:szCs w:val="28"/>
        </w:rPr>
        <w:t>一楼借还书</w:t>
      </w:r>
      <w:proofErr w:type="gramEnd"/>
      <w:r w:rsidR="006E7D38">
        <w:rPr>
          <w:rFonts w:hint="eastAsia"/>
          <w:sz w:val="28"/>
          <w:szCs w:val="28"/>
        </w:rPr>
        <w:t>处办理借书手续。</w:t>
      </w:r>
    </w:p>
    <w:p w:rsidR="00B42FDE" w:rsidRDefault="006A10EB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每人可借图书的册数和期限见下表</w:t>
      </w:r>
      <w:r w:rsidR="00E81BF9"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jc w:val="center"/>
        <w:tblLook w:val="04A0"/>
      </w:tblPr>
      <w:tblGrid>
        <w:gridCol w:w="1668"/>
        <w:gridCol w:w="1557"/>
        <w:gridCol w:w="1417"/>
        <w:gridCol w:w="1453"/>
        <w:gridCol w:w="1358"/>
      </w:tblGrid>
      <w:tr w:rsidR="002E751C" w:rsidTr="00B720BA">
        <w:trPr>
          <w:jc w:val="center"/>
        </w:trPr>
        <w:tc>
          <w:tcPr>
            <w:tcW w:w="1668" w:type="dxa"/>
            <w:vMerge w:val="restart"/>
            <w:vAlign w:val="center"/>
          </w:tcPr>
          <w:p w:rsidR="002E751C" w:rsidRPr="00BE2633" w:rsidRDefault="002E751C" w:rsidP="002E751C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读者类型</w:t>
            </w:r>
          </w:p>
        </w:tc>
        <w:tc>
          <w:tcPr>
            <w:tcW w:w="2974" w:type="dxa"/>
            <w:gridSpan w:val="2"/>
          </w:tcPr>
          <w:p w:rsidR="002E751C" w:rsidRDefault="002E751C" w:rsidP="003858D9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外</w:t>
            </w:r>
            <w:r w:rsidRPr="00BE2633">
              <w:rPr>
                <w:rFonts w:hint="eastAsia"/>
                <w:sz w:val="24"/>
                <w:szCs w:val="24"/>
              </w:rPr>
              <w:t>文图书</w:t>
            </w:r>
          </w:p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（社科与自然</w:t>
            </w:r>
            <w:r w:rsidR="00B720BA">
              <w:rPr>
                <w:rFonts w:hint="eastAsia"/>
                <w:sz w:val="24"/>
                <w:szCs w:val="24"/>
              </w:rPr>
              <w:t>、原版外文</w:t>
            </w:r>
            <w:r w:rsidRPr="00BE263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11" w:type="dxa"/>
            <w:gridSpan w:val="2"/>
          </w:tcPr>
          <w:p w:rsidR="002E751C" w:rsidRDefault="002E751C" w:rsidP="003858D9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文学类</w:t>
            </w:r>
            <w:r>
              <w:rPr>
                <w:rFonts w:hint="eastAsia"/>
                <w:sz w:val="24"/>
                <w:szCs w:val="24"/>
              </w:rPr>
              <w:t>图书</w:t>
            </w:r>
          </w:p>
          <w:p w:rsidR="002E751C" w:rsidRPr="00BE2633" w:rsidRDefault="002E751C" w:rsidP="00BE2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（三楼夹层，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开头）</w:t>
            </w:r>
          </w:p>
        </w:tc>
      </w:tr>
      <w:tr w:rsidR="002E751C" w:rsidTr="00B720BA">
        <w:trPr>
          <w:jc w:val="center"/>
        </w:trPr>
        <w:tc>
          <w:tcPr>
            <w:tcW w:w="1668" w:type="dxa"/>
            <w:vMerge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可借册数</w:t>
            </w:r>
          </w:p>
        </w:tc>
        <w:tc>
          <w:tcPr>
            <w:tcW w:w="1417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1453" w:type="dxa"/>
          </w:tcPr>
          <w:p w:rsidR="002E751C" w:rsidRPr="00BE2633" w:rsidRDefault="002E751C" w:rsidP="00BD37EE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可借册数</w:t>
            </w:r>
          </w:p>
        </w:tc>
        <w:tc>
          <w:tcPr>
            <w:tcW w:w="1358" w:type="dxa"/>
          </w:tcPr>
          <w:p w:rsidR="002E751C" w:rsidRPr="00BE2633" w:rsidRDefault="002E751C" w:rsidP="00BD37EE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期限</w:t>
            </w:r>
          </w:p>
        </w:tc>
      </w:tr>
      <w:tr w:rsidR="002E751C" w:rsidTr="00B720BA">
        <w:trPr>
          <w:jc w:val="center"/>
        </w:trPr>
        <w:tc>
          <w:tcPr>
            <w:tcW w:w="1668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本专科生</w:t>
            </w:r>
          </w:p>
        </w:tc>
        <w:tc>
          <w:tcPr>
            <w:tcW w:w="1557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Pr="00BE2633">
              <w:rPr>
                <w:rFonts w:hint="eastAsia"/>
                <w:sz w:val="24"/>
                <w:szCs w:val="24"/>
              </w:rPr>
              <w:t>册</w:t>
            </w:r>
          </w:p>
        </w:tc>
        <w:tc>
          <w:tcPr>
            <w:tcW w:w="1417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 w:rsidRPr="00BE2633">
              <w:rPr>
                <w:rFonts w:hint="eastAsia"/>
                <w:sz w:val="24"/>
                <w:szCs w:val="24"/>
              </w:rPr>
              <w:t>30</w:t>
            </w:r>
            <w:r w:rsidRPr="00BE2633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53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BE2633">
              <w:rPr>
                <w:rFonts w:hint="eastAsia"/>
                <w:sz w:val="24"/>
                <w:szCs w:val="24"/>
              </w:rPr>
              <w:t>册</w:t>
            </w:r>
          </w:p>
        </w:tc>
        <w:tc>
          <w:tcPr>
            <w:tcW w:w="1358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 w:rsidRPr="00BE2633">
              <w:rPr>
                <w:rFonts w:hint="eastAsia"/>
                <w:sz w:val="24"/>
                <w:szCs w:val="24"/>
              </w:rPr>
              <w:t>天</w:t>
            </w:r>
          </w:p>
        </w:tc>
      </w:tr>
      <w:tr w:rsidR="002E751C" w:rsidTr="00B720BA">
        <w:trPr>
          <w:jc w:val="center"/>
        </w:trPr>
        <w:tc>
          <w:tcPr>
            <w:tcW w:w="1668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研究生、教工</w:t>
            </w:r>
          </w:p>
        </w:tc>
        <w:tc>
          <w:tcPr>
            <w:tcW w:w="1557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Pr="00BE2633">
              <w:rPr>
                <w:rFonts w:hint="eastAsia"/>
                <w:sz w:val="24"/>
                <w:szCs w:val="24"/>
              </w:rPr>
              <w:t>册</w:t>
            </w:r>
          </w:p>
        </w:tc>
        <w:tc>
          <w:tcPr>
            <w:tcW w:w="1417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 w:rsidRPr="00BE2633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1453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BE2633">
              <w:rPr>
                <w:rFonts w:hint="eastAsia"/>
                <w:sz w:val="24"/>
                <w:szCs w:val="24"/>
              </w:rPr>
              <w:t>册</w:t>
            </w:r>
          </w:p>
        </w:tc>
        <w:tc>
          <w:tcPr>
            <w:tcW w:w="1358" w:type="dxa"/>
          </w:tcPr>
          <w:p w:rsidR="002E751C" w:rsidRPr="00BE2633" w:rsidRDefault="002E751C" w:rsidP="003858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 w:rsidRPr="00BE2633">
              <w:rPr>
                <w:rFonts w:hint="eastAsia"/>
                <w:sz w:val="24"/>
                <w:szCs w:val="24"/>
              </w:rPr>
              <w:t>天</w:t>
            </w:r>
          </w:p>
        </w:tc>
      </w:tr>
    </w:tbl>
    <w:p w:rsidR="006E7D38" w:rsidRDefault="000F75B4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如果图书在规定时间内没看完，</w:t>
      </w:r>
      <w:r w:rsidR="00BB7F81">
        <w:rPr>
          <w:rFonts w:hint="eastAsia"/>
          <w:sz w:val="28"/>
          <w:szCs w:val="28"/>
        </w:rPr>
        <w:t>“图书续借”</w:t>
      </w:r>
      <w:r w:rsidR="00E6261B">
        <w:rPr>
          <w:rFonts w:hint="eastAsia"/>
          <w:sz w:val="28"/>
          <w:szCs w:val="28"/>
        </w:rPr>
        <w:t>功能会帮</w:t>
      </w:r>
      <w:r w:rsidR="00E81BF9">
        <w:rPr>
          <w:rFonts w:hint="eastAsia"/>
          <w:sz w:val="28"/>
          <w:szCs w:val="28"/>
        </w:rPr>
        <w:t>助</w:t>
      </w:r>
      <w:r w:rsidR="00E6261B">
        <w:rPr>
          <w:rFonts w:hint="eastAsia"/>
          <w:sz w:val="28"/>
          <w:szCs w:val="28"/>
        </w:rPr>
        <w:t>您</w:t>
      </w:r>
      <w:r w:rsidR="006E7D38">
        <w:rPr>
          <w:rFonts w:hint="eastAsia"/>
          <w:sz w:val="28"/>
          <w:szCs w:val="28"/>
        </w:rPr>
        <w:t>；</w:t>
      </w:r>
      <w:r w:rsidR="00926CF8">
        <w:rPr>
          <w:rFonts w:hint="eastAsia"/>
          <w:sz w:val="28"/>
          <w:szCs w:val="28"/>
        </w:rPr>
        <w:t>如果</w:t>
      </w:r>
      <w:r w:rsidR="00E81BF9">
        <w:rPr>
          <w:rFonts w:hint="eastAsia"/>
          <w:sz w:val="28"/>
          <w:szCs w:val="28"/>
        </w:rPr>
        <w:t>拟</w:t>
      </w:r>
      <w:r w:rsidR="00926CF8">
        <w:rPr>
          <w:rFonts w:hint="eastAsia"/>
          <w:sz w:val="28"/>
          <w:szCs w:val="28"/>
        </w:rPr>
        <w:t>借的图书</w:t>
      </w:r>
      <w:r w:rsidR="006E7D38">
        <w:rPr>
          <w:rFonts w:hint="eastAsia"/>
          <w:sz w:val="28"/>
          <w:szCs w:val="28"/>
        </w:rPr>
        <w:t>已被别人借走</w:t>
      </w:r>
      <w:r w:rsidR="00926CF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则可使用</w:t>
      </w:r>
      <w:r w:rsidR="00BB7F81">
        <w:rPr>
          <w:rFonts w:hint="eastAsia"/>
          <w:sz w:val="28"/>
          <w:szCs w:val="28"/>
        </w:rPr>
        <w:t>“图书预约”</w:t>
      </w:r>
      <w:r>
        <w:rPr>
          <w:rFonts w:hint="eastAsia"/>
          <w:sz w:val="28"/>
          <w:szCs w:val="28"/>
        </w:rPr>
        <w:t>功能</w:t>
      </w:r>
      <w:r w:rsidR="006E7D38">
        <w:rPr>
          <w:rFonts w:hint="eastAsia"/>
          <w:sz w:val="28"/>
          <w:szCs w:val="28"/>
        </w:rPr>
        <w:t>。</w:t>
      </w:r>
    </w:p>
    <w:p w:rsidR="00B42FDE" w:rsidRDefault="00BB7F81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请按期归还</w:t>
      </w:r>
      <w:r w:rsidR="006A10EB">
        <w:rPr>
          <w:rFonts w:hint="eastAsia"/>
          <w:sz w:val="28"/>
          <w:szCs w:val="28"/>
        </w:rPr>
        <w:t>图书</w:t>
      </w:r>
      <w:r w:rsidR="00535FDD">
        <w:rPr>
          <w:rFonts w:hint="eastAsia"/>
          <w:sz w:val="28"/>
          <w:szCs w:val="28"/>
        </w:rPr>
        <w:t>。</w:t>
      </w:r>
      <w:r w:rsidR="000F75B4">
        <w:rPr>
          <w:rFonts w:hint="eastAsia"/>
          <w:sz w:val="28"/>
          <w:szCs w:val="28"/>
        </w:rPr>
        <w:t>您可就近将图书归还至</w:t>
      </w:r>
      <w:r w:rsidR="00E81BF9">
        <w:rPr>
          <w:rFonts w:hint="eastAsia"/>
          <w:sz w:val="28"/>
          <w:szCs w:val="28"/>
        </w:rPr>
        <w:t>军工路</w:t>
      </w:r>
      <w:r w:rsidR="00E81BF9">
        <w:rPr>
          <w:rFonts w:hint="eastAsia"/>
          <w:sz w:val="28"/>
          <w:szCs w:val="28"/>
        </w:rPr>
        <w:t>516</w:t>
      </w:r>
      <w:r w:rsidR="00E81BF9">
        <w:rPr>
          <w:rFonts w:hint="eastAsia"/>
          <w:sz w:val="28"/>
          <w:szCs w:val="28"/>
        </w:rPr>
        <w:t>号主校区图书馆（</w:t>
      </w:r>
      <w:proofErr w:type="gramStart"/>
      <w:r w:rsidR="00E81BF9">
        <w:rPr>
          <w:rFonts w:hint="eastAsia"/>
          <w:sz w:val="28"/>
          <w:szCs w:val="28"/>
        </w:rPr>
        <w:t>即湛恩纪念</w:t>
      </w:r>
      <w:proofErr w:type="gramEnd"/>
      <w:r w:rsidR="00E81BF9">
        <w:rPr>
          <w:rFonts w:hint="eastAsia"/>
          <w:sz w:val="28"/>
          <w:szCs w:val="28"/>
        </w:rPr>
        <w:t>图书馆）、军工路</w:t>
      </w:r>
      <w:r w:rsidR="000F75B4">
        <w:rPr>
          <w:rFonts w:hint="eastAsia"/>
          <w:sz w:val="28"/>
          <w:szCs w:val="28"/>
        </w:rPr>
        <w:t>1100</w:t>
      </w:r>
      <w:r w:rsidR="00E6261B">
        <w:rPr>
          <w:rFonts w:hint="eastAsia"/>
          <w:sz w:val="28"/>
          <w:szCs w:val="28"/>
        </w:rPr>
        <w:t>号校区</w:t>
      </w:r>
      <w:r w:rsidR="006C390B">
        <w:rPr>
          <w:rFonts w:hint="eastAsia"/>
          <w:sz w:val="28"/>
          <w:szCs w:val="28"/>
        </w:rPr>
        <w:t>图书馆</w:t>
      </w:r>
      <w:r w:rsidR="00E81BF9">
        <w:rPr>
          <w:rFonts w:hint="eastAsia"/>
          <w:sz w:val="28"/>
          <w:szCs w:val="28"/>
        </w:rPr>
        <w:t>，</w:t>
      </w:r>
      <w:r w:rsidR="00535FDD">
        <w:rPr>
          <w:rFonts w:hint="eastAsia"/>
          <w:sz w:val="28"/>
          <w:szCs w:val="28"/>
        </w:rPr>
        <w:t>或</w:t>
      </w:r>
      <w:r w:rsidR="00E81BF9">
        <w:rPr>
          <w:rFonts w:hint="eastAsia"/>
          <w:sz w:val="28"/>
          <w:szCs w:val="28"/>
        </w:rPr>
        <w:t>军工路</w:t>
      </w:r>
      <w:r w:rsidR="00E81BF9">
        <w:rPr>
          <w:rFonts w:hint="eastAsia"/>
          <w:sz w:val="28"/>
          <w:szCs w:val="28"/>
        </w:rPr>
        <w:t>334</w:t>
      </w:r>
      <w:r w:rsidR="00E81BF9">
        <w:rPr>
          <w:rFonts w:hint="eastAsia"/>
          <w:sz w:val="28"/>
          <w:szCs w:val="28"/>
        </w:rPr>
        <w:t>号</w:t>
      </w:r>
      <w:r w:rsidR="00535FDD">
        <w:rPr>
          <w:rFonts w:hint="eastAsia"/>
          <w:sz w:val="28"/>
          <w:szCs w:val="28"/>
        </w:rPr>
        <w:t>南校区第</w:t>
      </w:r>
      <w:r w:rsidR="00C62651">
        <w:rPr>
          <w:rFonts w:hint="eastAsia"/>
          <w:sz w:val="28"/>
          <w:szCs w:val="28"/>
        </w:rPr>
        <w:t>四</w:t>
      </w:r>
      <w:r w:rsidR="00535FDD">
        <w:rPr>
          <w:rFonts w:hint="eastAsia"/>
          <w:sz w:val="28"/>
          <w:szCs w:val="28"/>
        </w:rPr>
        <w:t>教学楼内的还书箱内，而不受借书地</w:t>
      </w:r>
      <w:r w:rsidR="007C350A">
        <w:rPr>
          <w:rFonts w:hint="eastAsia"/>
          <w:sz w:val="28"/>
          <w:szCs w:val="28"/>
        </w:rPr>
        <w:t>点</w:t>
      </w:r>
      <w:r w:rsidR="00535FDD">
        <w:rPr>
          <w:rFonts w:hint="eastAsia"/>
          <w:sz w:val="28"/>
          <w:szCs w:val="28"/>
        </w:rPr>
        <w:t>的限制。</w:t>
      </w:r>
    </w:p>
    <w:p w:rsidR="00BB7F81" w:rsidRDefault="00BB7F81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自习篇</w:t>
      </w:r>
    </w:p>
    <w:p w:rsidR="00BB7F81" w:rsidRDefault="00436E46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BB7F81">
        <w:rPr>
          <w:rFonts w:hint="eastAsia"/>
          <w:sz w:val="28"/>
          <w:szCs w:val="28"/>
        </w:rPr>
        <w:t>图书馆二楼</w:t>
      </w:r>
      <w:r>
        <w:rPr>
          <w:rFonts w:hint="eastAsia"/>
          <w:sz w:val="28"/>
          <w:szCs w:val="28"/>
        </w:rPr>
        <w:t>和</w:t>
      </w:r>
      <w:r w:rsidR="00BB7F81">
        <w:rPr>
          <w:rFonts w:hint="eastAsia"/>
          <w:sz w:val="28"/>
          <w:szCs w:val="28"/>
        </w:rPr>
        <w:t>八楼有两个大型自修室，其中二楼自修室全部</w:t>
      </w:r>
      <w:r>
        <w:rPr>
          <w:rFonts w:hint="eastAsia"/>
          <w:sz w:val="28"/>
          <w:szCs w:val="28"/>
        </w:rPr>
        <w:t>座</w:t>
      </w:r>
      <w:r>
        <w:rPr>
          <w:rFonts w:hint="eastAsia"/>
          <w:sz w:val="28"/>
          <w:szCs w:val="28"/>
        </w:rPr>
        <w:lastRenderedPageBreak/>
        <w:t>位</w:t>
      </w:r>
      <w:r w:rsidR="00BB7F81">
        <w:rPr>
          <w:rFonts w:hint="eastAsia"/>
          <w:sz w:val="28"/>
          <w:szCs w:val="28"/>
        </w:rPr>
        <w:t>配备电源插座。为了避免占座现象，高效利用</w:t>
      </w:r>
      <w:r>
        <w:rPr>
          <w:rFonts w:hint="eastAsia"/>
          <w:sz w:val="28"/>
          <w:szCs w:val="28"/>
        </w:rPr>
        <w:t>座位</w:t>
      </w:r>
      <w:r w:rsidR="00BB7F81">
        <w:rPr>
          <w:rFonts w:hint="eastAsia"/>
          <w:sz w:val="28"/>
          <w:szCs w:val="28"/>
        </w:rPr>
        <w:t>资源，两个自修室使用“座位管理系统”进行管理，请</w:t>
      </w:r>
      <w:r w:rsidR="007C350A">
        <w:rPr>
          <w:rFonts w:hint="eastAsia"/>
          <w:sz w:val="28"/>
          <w:szCs w:val="28"/>
        </w:rPr>
        <w:t>读者</w:t>
      </w:r>
      <w:r w:rsidR="00BB7F81">
        <w:rPr>
          <w:rFonts w:hint="eastAsia"/>
          <w:sz w:val="28"/>
          <w:szCs w:val="28"/>
        </w:rPr>
        <w:t>自觉遵守规定。除此之外，在</w:t>
      </w:r>
      <w:r>
        <w:rPr>
          <w:rFonts w:hint="eastAsia"/>
          <w:sz w:val="28"/>
          <w:szCs w:val="28"/>
        </w:rPr>
        <w:t>图书馆</w:t>
      </w:r>
      <w:r w:rsidR="00BB7F81">
        <w:rPr>
          <w:rFonts w:hint="eastAsia"/>
          <w:sz w:val="28"/>
          <w:szCs w:val="28"/>
        </w:rPr>
        <w:t>五、六、七</w:t>
      </w:r>
      <w:r w:rsidR="001127C9">
        <w:rPr>
          <w:rFonts w:hint="eastAsia"/>
          <w:sz w:val="28"/>
          <w:szCs w:val="28"/>
        </w:rPr>
        <w:t>、八</w:t>
      </w:r>
      <w:r w:rsidR="00BB7F81">
        <w:rPr>
          <w:rFonts w:hint="eastAsia"/>
          <w:sz w:val="28"/>
          <w:szCs w:val="28"/>
        </w:rPr>
        <w:t>楼</w:t>
      </w:r>
      <w:r w:rsidR="001127C9">
        <w:rPr>
          <w:rFonts w:hint="eastAsia"/>
          <w:sz w:val="28"/>
          <w:szCs w:val="28"/>
        </w:rPr>
        <w:t>的各</w:t>
      </w:r>
      <w:r>
        <w:rPr>
          <w:rFonts w:hint="eastAsia"/>
          <w:sz w:val="28"/>
          <w:szCs w:val="28"/>
        </w:rPr>
        <w:t>类</w:t>
      </w:r>
      <w:r w:rsidR="00BB7F81">
        <w:rPr>
          <w:rFonts w:hint="eastAsia"/>
          <w:sz w:val="28"/>
          <w:szCs w:val="28"/>
        </w:rPr>
        <w:t>阅览室，及三、四楼书库也有阅览座位，供读者使用。</w:t>
      </w:r>
    </w:p>
    <w:p w:rsidR="00BB7F81" w:rsidRDefault="00BB7F81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BB7F8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阅览篇</w:t>
      </w:r>
    </w:p>
    <w:p w:rsidR="00BB7F81" w:rsidRDefault="006A10EB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 w:rsidR="007C350A">
        <w:rPr>
          <w:rFonts w:hint="eastAsia"/>
          <w:sz w:val="28"/>
          <w:szCs w:val="28"/>
        </w:rPr>
        <w:t>您</w:t>
      </w:r>
      <w:r>
        <w:rPr>
          <w:rFonts w:hint="eastAsia"/>
          <w:sz w:val="28"/>
          <w:szCs w:val="28"/>
        </w:rPr>
        <w:t>想查找资料、复印阅览</w:t>
      </w:r>
      <w:r w:rsidR="00436E46">
        <w:rPr>
          <w:rFonts w:hint="eastAsia"/>
          <w:sz w:val="28"/>
          <w:szCs w:val="28"/>
        </w:rPr>
        <w:t>，</w:t>
      </w:r>
      <w:r w:rsidR="001127C9">
        <w:rPr>
          <w:rFonts w:hint="eastAsia"/>
          <w:sz w:val="28"/>
          <w:szCs w:val="28"/>
        </w:rPr>
        <w:t>或是想</w:t>
      </w:r>
      <w:r w:rsidR="00975A29">
        <w:rPr>
          <w:rFonts w:hint="eastAsia"/>
          <w:sz w:val="28"/>
          <w:szCs w:val="28"/>
        </w:rPr>
        <w:t>阅</w:t>
      </w:r>
      <w:r w:rsidR="001127C9">
        <w:rPr>
          <w:rFonts w:hint="eastAsia"/>
          <w:sz w:val="28"/>
          <w:szCs w:val="28"/>
        </w:rPr>
        <w:t>读报纸</w:t>
      </w:r>
      <w:r w:rsidR="00436E46">
        <w:rPr>
          <w:rFonts w:hint="eastAsia"/>
          <w:sz w:val="28"/>
          <w:szCs w:val="28"/>
        </w:rPr>
        <w:t>、杂志了解时事</w:t>
      </w:r>
      <w:r w:rsidR="00975A29">
        <w:rPr>
          <w:rFonts w:hint="eastAsia"/>
          <w:sz w:val="28"/>
          <w:szCs w:val="28"/>
        </w:rPr>
        <w:t>，</w:t>
      </w:r>
      <w:r w:rsidR="00436E46">
        <w:rPr>
          <w:rFonts w:hint="eastAsia"/>
          <w:sz w:val="28"/>
          <w:szCs w:val="28"/>
        </w:rPr>
        <w:t>增加知识</w:t>
      </w:r>
      <w:r w:rsidR="001127C9">
        <w:rPr>
          <w:rFonts w:hint="eastAsia"/>
          <w:sz w:val="28"/>
          <w:szCs w:val="28"/>
        </w:rPr>
        <w:t>，图书馆的多个阅览室</w:t>
      </w:r>
      <w:r w:rsidR="00436E46">
        <w:rPr>
          <w:rFonts w:hint="eastAsia"/>
          <w:sz w:val="28"/>
          <w:szCs w:val="28"/>
        </w:rPr>
        <w:t>一定</w:t>
      </w:r>
      <w:r w:rsidR="001127C9">
        <w:rPr>
          <w:rFonts w:hint="eastAsia"/>
          <w:sz w:val="28"/>
          <w:szCs w:val="28"/>
        </w:rPr>
        <w:t>能满足</w:t>
      </w:r>
      <w:r w:rsidR="00E6261B">
        <w:rPr>
          <w:rFonts w:hint="eastAsia"/>
          <w:sz w:val="28"/>
          <w:szCs w:val="28"/>
        </w:rPr>
        <w:t>您</w:t>
      </w:r>
      <w:r w:rsidR="001127C9">
        <w:rPr>
          <w:rFonts w:hint="eastAsia"/>
          <w:sz w:val="28"/>
          <w:szCs w:val="28"/>
        </w:rPr>
        <w:t>的愿望。位于五楼、六楼的图书参考阅览室，提供最全馆藏图</w:t>
      </w:r>
      <w:r>
        <w:rPr>
          <w:rFonts w:hint="eastAsia"/>
          <w:sz w:val="28"/>
          <w:szCs w:val="28"/>
        </w:rPr>
        <w:t>书的阅览</w:t>
      </w:r>
      <w:r w:rsidR="00CE2A4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复印</w:t>
      </w:r>
      <w:r w:rsidR="00CE2A42">
        <w:rPr>
          <w:rFonts w:hint="eastAsia"/>
          <w:sz w:val="28"/>
          <w:szCs w:val="28"/>
        </w:rPr>
        <w:t>和自助扫描</w:t>
      </w:r>
      <w:r>
        <w:rPr>
          <w:rFonts w:hint="eastAsia"/>
          <w:sz w:val="28"/>
          <w:szCs w:val="28"/>
        </w:rPr>
        <w:t>服务；七楼的期刊阅览室，提供各类专业学术期刊、报纸及</w:t>
      </w:r>
      <w:r w:rsidR="00975A29">
        <w:rPr>
          <w:rFonts w:hint="eastAsia"/>
          <w:sz w:val="28"/>
          <w:szCs w:val="28"/>
        </w:rPr>
        <w:t>生活、</w:t>
      </w:r>
      <w:r>
        <w:rPr>
          <w:rFonts w:hint="eastAsia"/>
          <w:sz w:val="28"/>
          <w:szCs w:val="28"/>
        </w:rPr>
        <w:t>娱乐</w:t>
      </w:r>
      <w:r w:rsidR="00975A29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杂志的阅览、复印</w:t>
      </w:r>
      <w:r w:rsidR="00CE2A42">
        <w:rPr>
          <w:rFonts w:hint="eastAsia"/>
          <w:sz w:val="28"/>
          <w:szCs w:val="28"/>
        </w:rPr>
        <w:t>和自助</w:t>
      </w:r>
      <w:r>
        <w:rPr>
          <w:rFonts w:hint="eastAsia"/>
          <w:sz w:val="28"/>
          <w:szCs w:val="28"/>
        </w:rPr>
        <w:t>扫描等服务</w:t>
      </w:r>
      <w:r w:rsidR="006C390B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八楼的工具书阅览室，则提供</w:t>
      </w:r>
      <w:r w:rsidR="00E6261B">
        <w:rPr>
          <w:rFonts w:hint="eastAsia"/>
          <w:sz w:val="28"/>
          <w:szCs w:val="28"/>
        </w:rPr>
        <w:t>了</w:t>
      </w:r>
      <w:r w:rsidR="001127C9">
        <w:rPr>
          <w:rFonts w:hint="eastAsia"/>
          <w:sz w:val="28"/>
          <w:szCs w:val="28"/>
        </w:rPr>
        <w:t>门类齐全的字典、词典、手册、标准等工具书</w:t>
      </w:r>
      <w:r w:rsidR="00975A29">
        <w:rPr>
          <w:rFonts w:hint="eastAsia"/>
          <w:sz w:val="28"/>
          <w:szCs w:val="28"/>
        </w:rPr>
        <w:t>的阅览服务</w:t>
      </w:r>
      <w:r w:rsidR="001127C9">
        <w:rPr>
          <w:rFonts w:hint="eastAsia"/>
          <w:sz w:val="28"/>
          <w:szCs w:val="28"/>
        </w:rPr>
        <w:t>。</w:t>
      </w:r>
    </w:p>
    <w:p w:rsidR="001127C9" w:rsidRDefault="001127C9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电子资源篇</w:t>
      </w:r>
    </w:p>
    <w:p w:rsidR="001127C9" w:rsidRDefault="006C390B" w:rsidP="00B42F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</w:t>
      </w:r>
      <w:r w:rsidR="00E36F53">
        <w:rPr>
          <w:rFonts w:hint="eastAsia"/>
          <w:sz w:val="28"/>
          <w:szCs w:val="28"/>
        </w:rPr>
        <w:t>除了提供</w:t>
      </w:r>
      <w:r>
        <w:rPr>
          <w:rFonts w:hint="eastAsia"/>
          <w:sz w:val="28"/>
          <w:szCs w:val="28"/>
        </w:rPr>
        <w:t>纸质</w:t>
      </w:r>
      <w:r w:rsidR="001127C9">
        <w:rPr>
          <w:rFonts w:hint="eastAsia"/>
          <w:sz w:val="28"/>
          <w:szCs w:val="28"/>
        </w:rPr>
        <w:t>资源及常规</w:t>
      </w:r>
      <w:r w:rsidR="00E36F53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借阅</w:t>
      </w:r>
      <w:r w:rsidR="001127C9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外</w:t>
      </w:r>
      <w:r w:rsidR="006A10EB">
        <w:rPr>
          <w:rFonts w:hint="eastAsia"/>
          <w:sz w:val="28"/>
          <w:szCs w:val="28"/>
        </w:rPr>
        <w:t>，还</w:t>
      </w:r>
      <w:r w:rsidR="00975A29">
        <w:rPr>
          <w:rFonts w:hint="eastAsia"/>
          <w:sz w:val="28"/>
          <w:szCs w:val="28"/>
        </w:rPr>
        <w:t>通过图书馆</w:t>
      </w:r>
      <w:r w:rsidR="00E36F53">
        <w:rPr>
          <w:rFonts w:hint="eastAsia"/>
          <w:sz w:val="28"/>
          <w:szCs w:val="28"/>
        </w:rPr>
        <w:t>网站，</w:t>
      </w:r>
      <w:r w:rsidR="00975A29">
        <w:rPr>
          <w:rFonts w:hint="eastAsia"/>
          <w:sz w:val="28"/>
          <w:szCs w:val="28"/>
        </w:rPr>
        <w:t>向读者</w:t>
      </w:r>
      <w:r w:rsidR="00E36F53">
        <w:rPr>
          <w:rFonts w:hint="eastAsia"/>
          <w:sz w:val="28"/>
          <w:szCs w:val="28"/>
        </w:rPr>
        <w:t>提供包括电子</w:t>
      </w:r>
      <w:r w:rsidR="00B80703">
        <w:rPr>
          <w:rFonts w:hint="eastAsia"/>
          <w:sz w:val="28"/>
          <w:szCs w:val="28"/>
        </w:rPr>
        <w:t>期刊</w:t>
      </w:r>
      <w:r w:rsidR="00E36F53">
        <w:rPr>
          <w:rFonts w:hint="eastAsia"/>
          <w:sz w:val="28"/>
          <w:szCs w:val="28"/>
        </w:rPr>
        <w:t>、电子图书、</w:t>
      </w:r>
      <w:r w:rsidR="007C350A">
        <w:rPr>
          <w:rFonts w:hint="eastAsia"/>
          <w:sz w:val="28"/>
          <w:szCs w:val="28"/>
        </w:rPr>
        <w:t>教学</w:t>
      </w:r>
      <w:r w:rsidR="00E36F53">
        <w:rPr>
          <w:rFonts w:hint="eastAsia"/>
          <w:sz w:val="28"/>
          <w:szCs w:val="28"/>
        </w:rPr>
        <w:t>音视频等各类电子</w:t>
      </w:r>
      <w:r w:rsidR="00975A29">
        <w:rPr>
          <w:rFonts w:hint="eastAsia"/>
          <w:sz w:val="28"/>
          <w:szCs w:val="28"/>
        </w:rPr>
        <w:t>文献</w:t>
      </w:r>
      <w:r w:rsidR="00E36F53">
        <w:rPr>
          <w:rFonts w:hint="eastAsia"/>
          <w:sz w:val="28"/>
          <w:szCs w:val="28"/>
        </w:rPr>
        <w:t>资源</w:t>
      </w:r>
      <w:r w:rsidR="00975A29">
        <w:rPr>
          <w:rFonts w:hint="eastAsia"/>
          <w:sz w:val="28"/>
          <w:szCs w:val="28"/>
        </w:rPr>
        <w:t>的浏览与下载服务</w:t>
      </w:r>
      <w:r w:rsidR="00B80703">
        <w:rPr>
          <w:rFonts w:hint="eastAsia"/>
          <w:sz w:val="28"/>
          <w:szCs w:val="28"/>
        </w:rPr>
        <w:t>，以及</w:t>
      </w:r>
      <w:r w:rsidR="007936F5">
        <w:rPr>
          <w:rFonts w:hint="eastAsia"/>
          <w:sz w:val="28"/>
          <w:szCs w:val="28"/>
        </w:rPr>
        <w:t>图书荐购、文献传递、馆际互借等</w:t>
      </w:r>
      <w:r w:rsidR="00E36F53">
        <w:rPr>
          <w:rFonts w:hint="eastAsia"/>
          <w:sz w:val="28"/>
          <w:szCs w:val="28"/>
        </w:rPr>
        <w:t>便捷高效</w:t>
      </w:r>
      <w:r w:rsidR="00B80703">
        <w:rPr>
          <w:rFonts w:hint="eastAsia"/>
          <w:sz w:val="28"/>
          <w:szCs w:val="28"/>
        </w:rPr>
        <w:t>的</w:t>
      </w:r>
      <w:r w:rsidR="00E36F53">
        <w:rPr>
          <w:rFonts w:hint="eastAsia"/>
          <w:sz w:val="28"/>
          <w:szCs w:val="28"/>
        </w:rPr>
        <w:t>个性化服务。这些</w:t>
      </w:r>
      <w:r w:rsidR="00B80703">
        <w:rPr>
          <w:rFonts w:hint="eastAsia"/>
          <w:sz w:val="28"/>
          <w:szCs w:val="28"/>
        </w:rPr>
        <w:t>服务</w:t>
      </w:r>
      <w:r w:rsidR="00E36F53">
        <w:rPr>
          <w:rFonts w:hint="eastAsia"/>
          <w:sz w:val="28"/>
          <w:szCs w:val="28"/>
        </w:rPr>
        <w:t>必将为您日后的学习</w:t>
      </w:r>
      <w:r w:rsidR="00B80703">
        <w:rPr>
          <w:rFonts w:hint="eastAsia"/>
          <w:sz w:val="28"/>
          <w:szCs w:val="28"/>
        </w:rPr>
        <w:t>和</w:t>
      </w:r>
      <w:r w:rsidR="00E36F53">
        <w:rPr>
          <w:rFonts w:hint="eastAsia"/>
          <w:sz w:val="28"/>
          <w:szCs w:val="28"/>
        </w:rPr>
        <w:t>科研提供</w:t>
      </w:r>
      <w:r>
        <w:rPr>
          <w:rFonts w:hint="eastAsia"/>
          <w:sz w:val="28"/>
          <w:szCs w:val="28"/>
        </w:rPr>
        <w:t>有效</w:t>
      </w:r>
      <w:r w:rsidR="00E36F53">
        <w:rPr>
          <w:rFonts w:hint="eastAsia"/>
          <w:sz w:val="28"/>
          <w:szCs w:val="28"/>
        </w:rPr>
        <w:t>的</w:t>
      </w:r>
      <w:r w:rsidR="008F4032">
        <w:rPr>
          <w:rFonts w:hint="eastAsia"/>
          <w:sz w:val="28"/>
          <w:szCs w:val="28"/>
        </w:rPr>
        <w:t>帮助</w:t>
      </w:r>
      <w:r w:rsidR="00E36F53">
        <w:rPr>
          <w:rFonts w:hint="eastAsia"/>
          <w:sz w:val="28"/>
          <w:szCs w:val="28"/>
        </w:rPr>
        <w:t>。</w:t>
      </w:r>
    </w:p>
    <w:p w:rsidR="00DB5E50" w:rsidRDefault="007936F5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如</w:t>
      </w:r>
      <w:r w:rsidR="00B80703">
        <w:rPr>
          <w:rFonts w:hint="eastAsia"/>
          <w:sz w:val="28"/>
          <w:szCs w:val="28"/>
        </w:rPr>
        <w:t>果您</w:t>
      </w:r>
      <w:r>
        <w:rPr>
          <w:rFonts w:hint="eastAsia"/>
          <w:sz w:val="28"/>
          <w:szCs w:val="28"/>
        </w:rPr>
        <w:t>有任何疑问或想</w:t>
      </w:r>
      <w:r w:rsidR="00B80703">
        <w:rPr>
          <w:rFonts w:hint="eastAsia"/>
          <w:sz w:val="28"/>
          <w:szCs w:val="28"/>
        </w:rPr>
        <w:t>了解</w:t>
      </w:r>
      <w:r w:rsidR="00E36F53">
        <w:rPr>
          <w:rFonts w:hint="eastAsia"/>
          <w:sz w:val="28"/>
          <w:szCs w:val="28"/>
        </w:rPr>
        <w:t>更多服务</w:t>
      </w:r>
      <w:r w:rsidR="00B80703">
        <w:rPr>
          <w:rFonts w:hint="eastAsia"/>
          <w:sz w:val="28"/>
          <w:szCs w:val="28"/>
        </w:rPr>
        <w:t>内容</w:t>
      </w:r>
      <w:r w:rsidR="00E36F53">
        <w:rPr>
          <w:rFonts w:hint="eastAsia"/>
          <w:sz w:val="28"/>
          <w:szCs w:val="28"/>
        </w:rPr>
        <w:t>，请咨询图书馆相关部门或</w:t>
      </w:r>
      <w:r w:rsidR="003B7845">
        <w:rPr>
          <w:rFonts w:hint="eastAsia"/>
          <w:sz w:val="28"/>
          <w:szCs w:val="28"/>
        </w:rPr>
        <w:t>登录图书馆主页</w:t>
      </w:r>
      <w:r w:rsidR="00975A29">
        <w:rPr>
          <w:rFonts w:hint="eastAsia"/>
          <w:sz w:val="28"/>
          <w:szCs w:val="28"/>
        </w:rPr>
        <w:t>（</w:t>
      </w:r>
      <w:r w:rsidR="00975A29" w:rsidRPr="00975A29">
        <w:rPr>
          <w:sz w:val="28"/>
          <w:szCs w:val="28"/>
        </w:rPr>
        <w:t>http://library.usst.edu.cn</w:t>
      </w:r>
      <w:r w:rsidR="00975A29">
        <w:rPr>
          <w:rFonts w:hint="eastAsia"/>
          <w:sz w:val="28"/>
          <w:szCs w:val="28"/>
        </w:rPr>
        <w:t>）</w:t>
      </w:r>
      <w:r w:rsidR="003B7845">
        <w:rPr>
          <w:rFonts w:hint="eastAsia"/>
          <w:sz w:val="28"/>
          <w:szCs w:val="28"/>
        </w:rPr>
        <w:t>进行了解，您也可以关注图书馆的微信</w:t>
      </w:r>
      <w:r w:rsidR="00975A29">
        <w:rPr>
          <w:rFonts w:hint="eastAsia"/>
          <w:sz w:val="28"/>
          <w:szCs w:val="28"/>
        </w:rPr>
        <w:t>（</w:t>
      </w:r>
      <w:r w:rsidR="0068733C">
        <w:rPr>
          <w:noProof/>
          <w:sz w:val="28"/>
          <w:szCs w:val="28"/>
        </w:rPr>
        <w:drawing>
          <wp:inline distT="0" distB="0" distL="0" distR="0">
            <wp:extent cx="904875" cy="904875"/>
            <wp:effectExtent l="19050" t="0" r="9525" b="0"/>
            <wp:docPr id="1" name="图片 1" descr="C:\Users\Administrator\Desktop\新生使用介绍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生使用介绍\微信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A29">
        <w:rPr>
          <w:rFonts w:hint="eastAsia"/>
          <w:sz w:val="28"/>
          <w:szCs w:val="28"/>
        </w:rPr>
        <w:t>）</w:t>
      </w:r>
      <w:r w:rsidR="003B7845">
        <w:rPr>
          <w:rFonts w:hint="eastAsia"/>
          <w:sz w:val="28"/>
          <w:szCs w:val="28"/>
        </w:rPr>
        <w:t>、微博</w:t>
      </w:r>
      <w:r w:rsidR="00975A29">
        <w:rPr>
          <w:rFonts w:hint="eastAsia"/>
          <w:sz w:val="28"/>
          <w:szCs w:val="28"/>
        </w:rPr>
        <w:t>（</w:t>
      </w:r>
      <w:bookmarkStart w:id="0" w:name="_GoBack"/>
      <w:bookmarkEnd w:id="0"/>
      <w:r w:rsidR="0068733C">
        <w:rPr>
          <w:noProof/>
          <w:sz w:val="28"/>
          <w:szCs w:val="28"/>
        </w:rPr>
        <w:drawing>
          <wp:inline distT="0" distB="0" distL="0" distR="0">
            <wp:extent cx="828675" cy="828675"/>
            <wp:effectExtent l="19050" t="0" r="9525" b="0"/>
            <wp:docPr id="2" name="图片 2" descr="C:\Users\Administrator\Desktop\新生使用介绍\微博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生使用介绍\微博二维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A29">
        <w:rPr>
          <w:rFonts w:hint="eastAsia"/>
          <w:sz w:val="28"/>
          <w:szCs w:val="28"/>
        </w:rPr>
        <w:t>）</w:t>
      </w:r>
      <w:r w:rsidR="003B7845">
        <w:rPr>
          <w:rFonts w:hint="eastAsia"/>
          <w:sz w:val="28"/>
          <w:szCs w:val="28"/>
        </w:rPr>
        <w:t>，实时获悉</w:t>
      </w:r>
      <w:r w:rsidR="00E36F53">
        <w:rPr>
          <w:rFonts w:hint="eastAsia"/>
          <w:sz w:val="28"/>
          <w:szCs w:val="28"/>
        </w:rPr>
        <w:t>图书馆的资讯和动态。</w:t>
      </w:r>
    </w:p>
    <w:sectPr w:rsidR="00DB5E50" w:rsidSect="007A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1B" w:rsidRDefault="0064331B" w:rsidP="00B42FDE">
      <w:r>
        <w:separator/>
      </w:r>
    </w:p>
  </w:endnote>
  <w:endnote w:type="continuationSeparator" w:id="0">
    <w:p w:rsidR="0064331B" w:rsidRDefault="0064331B" w:rsidP="00B4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1B" w:rsidRDefault="0064331B" w:rsidP="00B42FDE">
      <w:r>
        <w:separator/>
      </w:r>
    </w:p>
  </w:footnote>
  <w:footnote w:type="continuationSeparator" w:id="0">
    <w:p w:rsidR="0064331B" w:rsidRDefault="0064331B" w:rsidP="00B42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DE"/>
    <w:rsid w:val="00076C2A"/>
    <w:rsid w:val="000F75B4"/>
    <w:rsid w:val="001127C9"/>
    <w:rsid w:val="00122FB2"/>
    <w:rsid w:val="00146F5E"/>
    <w:rsid w:val="001E684E"/>
    <w:rsid w:val="0024196B"/>
    <w:rsid w:val="0029683B"/>
    <w:rsid w:val="002D2998"/>
    <w:rsid w:val="002D2A0E"/>
    <w:rsid w:val="002E751C"/>
    <w:rsid w:val="003858D9"/>
    <w:rsid w:val="003B7845"/>
    <w:rsid w:val="003D08E8"/>
    <w:rsid w:val="003D3D82"/>
    <w:rsid w:val="00410C4D"/>
    <w:rsid w:val="00417DEE"/>
    <w:rsid w:val="00436E46"/>
    <w:rsid w:val="00480D70"/>
    <w:rsid w:val="00480D81"/>
    <w:rsid w:val="004D7F06"/>
    <w:rsid w:val="004E561E"/>
    <w:rsid w:val="005137C0"/>
    <w:rsid w:val="00525D54"/>
    <w:rsid w:val="00535FDD"/>
    <w:rsid w:val="005B6166"/>
    <w:rsid w:val="005D0368"/>
    <w:rsid w:val="00613D98"/>
    <w:rsid w:val="0062461B"/>
    <w:rsid w:val="00637050"/>
    <w:rsid w:val="006402C5"/>
    <w:rsid w:val="0064331B"/>
    <w:rsid w:val="00662E0A"/>
    <w:rsid w:val="0068733C"/>
    <w:rsid w:val="006A10EB"/>
    <w:rsid w:val="006C2D66"/>
    <w:rsid w:val="006C390B"/>
    <w:rsid w:val="006E7D38"/>
    <w:rsid w:val="007558F6"/>
    <w:rsid w:val="00772C96"/>
    <w:rsid w:val="007936F5"/>
    <w:rsid w:val="007A29FA"/>
    <w:rsid w:val="007A5E39"/>
    <w:rsid w:val="007C350A"/>
    <w:rsid w:val="007C35C1"/>
    <w:rsid w:val="0086298E"/>
    <w:rsid w:val="00872DCD"/>
    <w:rsid w:val="008E13F8"/>
    <w:rsid w:val="008F4032"/>
    <w:rsid w:val="009014E0"/>
    <w:rsid w:val="00904273"/>
    <w:rsid w:val="00915596"/>
    <w:rsid w:val="00926CF8"/>
    <w:rsid w:val="00957444"/>
    <w:rsid w:val="00975A29"/>
    <w:rsid w:val="009F33F5"/>
    <w:rsid w:val="00A52B66"/>
    <w:rsid w:val="00AD14D3"/>
    <w:rsid w:val="00B22883"/>
    <w:rsid w:val="00B42FDE"/>
    <w:rsid w:val="00B64C53"/>
    <w:rsid w:val="00B720BA"/>
    <w:rsid w:val="00B75F48"/>
    <w:rsid w:val="00B80703"/>
    <w:rsid w:val="00BB7F81"/>
    <w:rsid w:val="00BE2633"/>
    <w:rsid w:val="00C00446"/>
    <w:rsid w:val="00C1271A"/>
    <w:rsid w:val="00C45CF1"/>
    <w:rsid w:val="00C62651"/>
    <w:rsid w:val="00C73FFD"/>
    <w:rsid w:val="00CA08F3"/>
    <w:rsid w:val="00CE2A42"/>
    <w:rsid w:val="00D05060"/>
    <w:rsid w:val="00D1076B"/>
    <w:rsid w:val="00D60EED"/>
    <w:rsid w:val="00DB5E50"/>
    <w:rsid w:val="00E070A3"/>
    <w:rsid w:val="00E36F53"/>
    <w:rsid w:val="00E42E01"/>
    <w:rsid w:val="00E53D2C"/>
    <w:rsid w:val="00E5499B"/>
    <w:rsid w:val="00E6261B"/>
    <w:rsid w:val="00E81BF9"/>
    <w:rsid w:val="00F67DD0"/>
    <w:rsid w:val="00F92EA3"/>
    <w:rsid w:val="00F96014"/>
    <w:rsid w:val="00FA7E19"/>
    <w:rsid w:val="00FB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FDE"/>
    <w:rPr>
      <w:sz w:val="18"/>
      <w:szCs w:val="18"/>
    </w:rPr>
  </w:style>
  <w:style w:type="table" w:styleId="a5">
    <w:name w:val="Table Grid"/>
    <w:basedOn w:val="a1"/>
    <w:uiPriority w:val="59"/>
    <w:rsid w:val="00B4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14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14E0"/>
    <w:rPr>
      <w:sz w:val="18"/>
      <w:szCs w:val="18"/>
    </w:rPr>
  </w:style>
  <w:style w:type="paragraph" w:customStyle="1" w:styleId="style12">
    <w:name w:val="style12"/>
    <w:basedOn w:val="a"/>
    <w:rsid w:val="002E7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E7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39</cp:revision>
  <dcterms:created xsi:type="dcterms:W3CDTF">2015-08-18T06:43:00Z</dcterms:created>
  <dcterms:modified xsi:type="dcterms:W3CDTF">2015-08-31T05:41:00Z</dcterms:modified>
</cp:coreProperties>
</file>